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9A47CF" w14:textId="3B7E9A6E" w:rsidR="006E7744" w:rsidRPr="000C0219" w:rsidRDefault="00EA74A9">
      <w:pPr>
        <w:rPr>
          <w:b/>
        </w:rPr>
      </w:pPr>
      <w:r>
        <w:rPr>
          <w:b/>
        </w:rPr>
        <w:t xml:space="preserve">CHOROBA, CIERPIENIE, ŚMIERĆ, UMIERANIE – ASPEKTY TEOLOGICZNE, </w:t>
      </w:r>
    </w:p>
    <w:p w14:paraId="467FBC6F" w14:textId="42EB720C" w:rsidR="00632B77" w:rsidRPr="00632B77" w:rsidRDefault="00632B77" w:rsidP="00D06AA4">
      <w:pPr>
        <w:pStyle w:val="Akapitzlist"/>
        <w:numPr>
          <w:ilvl w:val="0"/>
          <w:numId w:val="1"/>
        </w:numPr>
        <w:jc w:val="both"/>
      </w:pPr>
      <w:r>
        <w:rPr>
          <w:b/>
        </w:rPr>
        <w:t xml:space="preserve">Kod przedmiotu: </w:t>
      </w:r>
      <w:r w:rsidRPr="009A2E35">
        <w:rPr>
          <w:sz w:val="22"/>
        </w:rPr>
        <w:t>1571-CHCS-BIOET</w:t>
      </w:r>
    </w:p>
    <w:p w14:paraId="20C1955C" w14:textId="77777777" w:rsidR="00D06AA4" w:rsidRDefault="00D06AA4" w:rsidP="00D06AA4">
      <w:pPr>
        <w:pStyle w:val="Akapitzlist"/>
        <w:numPr>
          <w:ilvl w:val="0"/>
          <w:numId w:val="1"/>
        </w:numPr>
        <w:jc w:val="both"/>
      </w:pPr>
      <w:r w:rsidRPr="00E6736E">
        <w:rPr>
          <w:b/>
        </w:rPr>
        <w:t>Nazwa jednostki:</w:t>
      </w:r>
      <w:r>
        <w:t xml:space="preserve"> Wydział Teologiczny</w:t>
      </w:r>
    </w:p>
    <w:p w14:paraId="3D8BB700" w14:textId="77777777" w:rsidR="00D06AA4" w:rsidRPr="00E6736E" w:rsidRDefault="00D06AA4" w:rsidP="00D06AA4">
      <w:pPr>
        <w:pStyle w:val="Akapitzlist"/>
        <w:numPr>
          <w:ilvl w:val="0"/>
          <w:numId w:val="1"/>
        </w:numPr>
        <w:jc w:val="both"/>
        <w:rPr>
          <w:i/>
        </w:rPr>
      </w:pPr>
      <w:r w:rsidRPr="00E6736E">
        <w:rPr>
          <w:b/>
        </w:rPr>
        <w:t>Nazwa studiów podyplomowych:</w:t>
      </w:r>
      <w:r>
        <w:t xml:space="preserve"> </w:t>
      </w:r>
      <w:r w:rsidRPr="00E6736E">
        <w:rPr>
          <w:i/>
        </w:rPr>
        <w:t>Studia podyplomowe w zakresie bioetyki</w:t>
      </w:r>
    </w:p>
    <w:p w14:paraId="33F846E7" w14:textId="77777777" w:rsidR="00D06AA4" w:rsidRDefault="00D06AA4" w:rsidP="00D06AA4">
      <w:pPr>
        <w:pStyle w:val="Akapitzlist"/>
        <w:numPr>
          <w:ilvl w:val="0"/>
          <w:numId w:val="1"/>
        </w:numPr>
        <w:jc w:val="both"/>
      </w:pPr>
      <w:r w:rsidRPr="00E6736E">
        <w:rPr>
          <w:b/>
        </w:rPr>
        <w:t>Nazwa przedmiotu:</w:t>
      </w:r>
      <w:r>
        <w:t xml:space="preserve"> </w:t>
      </w:r>
      <w:r>
        <w:rPr>
          <w:b/>
        </w:rPr>
        <w:t>Choroba, cierpienie, śmierć, umieranie – aspekty teologiczne</w:t>
      </w:r>
    </w:p>
    <w:p w14:paraId="56C4E5D5" w14:textId="77777777" w:rsidR="00D06AA4" w:rsidRDefault="00D06AA4" w:rsidP="00D06AA4">
      <w:pPr>
        <w:pStyle w:val="Akapitzlist"/>
        <w:numPr>
          <w:ilvl w:val="0"/>
          <w:numId w:val="1"/>
        </w:numPr>
        <w:jc w:val="both"/>
      </w:pPr>
      <w:r w:rsidRPr="00E6736E">
        <w:rPr>
          <w:b/>
        </w:rPr>
        <w:t xml:space="preserve">Język przedmiotu: </w:t>
      </w:r>
      <w:r>
        <w:t>polski</w:t>
      </w:r>
    </w:p>
    <w:p w14:paraId="5AB1F505" w14:textId="77777777" w:rsidR="00D06AA4" w:rsidRDefault="00D06AA4" w:rsidP="00D06AA4">
      <w:pPr>
        <w:pStyle w:val="Akapitzlist"/>
        <w:numPr>
          <w:ilvl w:val="0"/>
          <w:numId w:val="1"/>
        </w:numPr>
        <w:jc w:val="both"/>
      </w:pPr>
      <w:r w:rsidRPr="00E6736E">
        <w:rPr>
          <w:b/>
        </w:rPr>
        <w:t xml:space="preserve">Forma przedmiotu: </w:t>
      </w:r>
      <w:r>
        <w:t>wykład</w:t>
      </w:r>
    </w:p>
    <w:p w14:paraId="78119615" w14:textId="77777777" w:rsidR="00D06AA4" w:rsidRDefault="00D06AA4" w:rsidP="00D06AA4">
      <w:pPr>
        <w:pStyle w:val="Akapitzlist"/>
        <w:numPr>
          <w:ilvl w:val="0"/>
          <w:numId w:val="1"/>
        </w:numPr>
        <w:jc w:val="both"/>
      </w:pPr>
      <w:r w:rsidRPr="00E6736E">
        <w:rPr>
          <w:b/>
        </w:rPr>
        <w:t xml:space="preserve">Liczba godzin zajęć dydaktycznych: </w:t>
      </w:r>
      <w:r>
        <w:t xml:space="preserve"> 5</w:t>
      </w:r>
    </w:p>
    <w:p w14:paraId="55B79897" w14:textId="77777777" w:rsidR="00D06AA4" w:rsidRDefault="00D06AA4" w:rsidP="00D06AA4">
      <w:pPr>
        <w:pStyle w:val="Akapitzlist"/>
        <w:numPr>
          <w:ilvl w:val="0"/>
          <w:numId w:val="1"/>
        </w:numPr>
        <w:jc w:val="both"/>
      </w:pPr>
      <w:r w:rsidRPr="00E6736E">
        <w:rPr>
          <w:b/>
        </w:rPr>
        <w:t>Liczba punktów ECTS:</w:t>
      </w:r>
      <w:r w:rsidRPr="00E6736E">
        <w:rPr>
          <w:b/>
        </w:rPr>
        <w:tab/>
      </w:r>
      <w:r>
        <w:t xml:space="preserve"> 2</w:t>
      </w:r>
    </w:p>
    <w:p w14:paraId="7F65C785" w14:textId="77777777" w:rsidR="00D06AA4" w:rsidRPr="00E6736E" w:rsidRDefault="00D06AA4" w:rsidP="00D06AA4">
      <w:pPr>
        <w:pStyle w:val="Akapitzlist"/>
        <w:numPr>
          <w:ilvl w:val="0"/>
          <w:numId w:val="1"/>
        </w:numPr>
        <w:jc w:val="both"/>
      </w:pPr>
      <w:r w:rsidRPr="00E6736E">
        <w:rPr>
          <w:b/>
        </w:rPr>
        <w:t xml:space="preserve">Forma zaliczenia: </w:t>
      </w:r>
      <w:r>
        <w:t xml:space="preserve">praca zakończeniowa (do wyboru)   </w:t>
      </w:r>
    </w:p>
    <w:p w14:paraId="7EA44461" w14:textId="77777777" w:rsidR="000C0219" w:rsidRDefault="000C0219" w:rsidP="000C0219">
      <w:pPr>
        <w:pStyle w:val="Akapitzlist"/>
        <w:numPr>
          <w:ilvl w:val="0"/>
          <w:numId w:val="1"/>
        </w:numPr>
      </w:pPr>
      <w:r>
        <w:t>Efekty kształcenia w postaci:</w:t>
      </w:r>
    </w:p>
    <w:p w14:paraId="068A6089" w14:textId="3EB57617" w:rsidR="001B4F03" w:rsidRDefault="000C0219" w:rsidP="00632B77">
      <w:pPr>
        <w:pStyle w:val="Akapitzlist"/>
        <w:numPr>
          <w:ilvl w:val="0"/>
          <w:numId w:val="2"/>
        </w:numPr>
      </w:pPr>
      <w:r>
        <w:t xml:space="preserve">wiedzy </w:t>
      </w:r>
      <w:r w:rsidR="00632B77">
        <w:t xml:space="preserve">EK_W01; EK_W02: </w:t>
      </w:r>
      <w:r w:rsidR="001B4F03">
        <w:t>Student nabywa wiedzę w zakresie krytycznej definicji zdrowia autorstwa WHO jako podstawy do</w:t>
      </w:r>
      <w:r w:rsidR="00632B77">
        <w:t xml:space="preserve"> opozycyjnej definicji choroby; </w:t>
      </w:r>
      <w:r w:rsidR="001B4F03">
        <w:t xml:space="preserve">Zyskuje podstawowe ujęcie rozumienia choroby i cierpienia w aspekcie egzystencji ludzkiej oraz problemu kary za grzech (aspekt teologiczny). Poznaje otwarte pytania egzystencjalne Biblii ST i odpowiedź zbawczą </w:t>
      </w:r>
      <w:r w:rsidR="00632B77">
        <w:t xml:space="preserve">na temat cierpienia w ujęciu NT; </w:t>
      </w:r>
      <w:r w:rsidR="001B4F03">
        <w:t>Zapoznaje się z teologicznym rozumieniem dopełnienia cierpień Chrystusa pr</w:t>
      </w:r>
      <w:r w:rsidR="00632B77">
        <w:t xml:space="preserve">zez członków wspólnoty Kościoła; </w:t>
      </w:r>
      <w:r w:rsidR="001B4F03">
        <w:t xml:space="preserve">Poznaje rozumienie aktu umierania i faktu śmierci. W tym kontekście poznaje moralną ocenę uporczywej terapii, eutanazji, opieki paliatywnej. </w:t>
      </w:r>
    </w:p>
    <w:p w14:paraId="05A61E19" w14:textId="77777777" w:rsidR="001B4F03" w:rsidRDefault="001B4F03" w:rsidP="001B4F03">
      <w:pPr>
        <w:pStyle w:val="Akapitzlist"/>
        <w:ind w:left="1080"/>
      </w:pPr>
    </w:p>
    <w:p w14:paraId="54D22C2F" w14:textId="12DC4154" w:rsidR="001B4F03" w:rsidRDefault="00632B77" w:rsidP="00632B77">
      <w:pPr>
        <w:pStyle w:val="Akapitzlist"/>
        <w:numPr>
          <w:ilvl w:val="0"/>
          <w:numId w:val="2"/>
        </w:numPr>
      </w:pPr>
      <w:r>
        <w:t>U</w:t>
      </w:r>
      <w:r w:rsidR="000C0219">
        <w:t>miejętności</w:t>
      </w:r>
      <w:r>
        <w:t xml:space="preserve"> EK_U01; EK_U02: </w:t>
      </w:r>
      <w:r w:rsidR="001B4F03">
        <w:t xml:space="preserve">Słuchacz nabywa w trakcie spotkań umiejętności podejmowania niepopularnych w dobie kultu witalizmu wartości choroby, cierpienia, śmierci. </w:t>
      </w:r>
    </w:p>
    <w:p w14:paraId="1DF5E38A" w14:textId="77777777" w:rsidR="001B4F03" w:rsidRDefault="001B4F03" w:rsidP="001B4F03">
      <w:pPr>
        <w:pStyle w:val="Akapitzlist"/>
        <w:ind w:left="1080"/>
      </w:pPr>
      <w:r>
        <w:t>Rozumie wartość obecności w sytuacjach terminalnych drugiego człowieka. Zyskuje umiejętność argumentacji w sporach wokół eutanazji.</w:t>
      </w:r>
    </w:p>
    <w:p w14:paraId="7D26DE26" w14:textId="77777777" w:rsidR="001B4F03" w:rsidRDefault="001B4F03" w:rsidP="001B4F03">
      <w:pPr>
        <w:pStyle w:val="Akapitzlist"/>
        <w:ind w:left="1080"/>
      </w:pPr>
    </w:p>
    <w:p w14:paraId="6DCC85A6" w14:textId="548CF8EC" w:rsidR="00C22916" w:rsidRDefault="000C0219" w:rsidP="00632B77">
      <w:pPr>
        <w:pStyle w:val="Akapitzlist"/>
        <w:numPr>
          <w:ilvl w:val="0"/>
          <w:numId w:val="2"/>
        </w:numPr>
      </w:pPr>
      <w:r>
        <w:t>kompetencji społecznych</w:t>
      </w:r>
      <w:r w:rsidR="00632B77">
        <w:t xml:space="preserve"> EK_K01; EK_K02: </w:t>
      </w:r>
      <w:r w:rsidR="00C22916">
        <w:t>Student zyskuje aksjologiczne podstawy do nawiązywania komunikacji i dialogu z osobami terminalnie chorymi, umierającymi</w:t>
      </w:r>
      <w:r w:rsidR="00632B77">
        <w:t xml:space="preserve">; </w:t>
      </w:r>
      <w:bookmarkStart w:id="0" w:name="_GoBack"/>
      <w:bookmarkEnd w:id="0"/>
      <w:r w:rsidR="00C22916">
        <w:t xml:space="preserve">Wykazuje możliwość pełnienia pracy </w:t>
      </w:r>
      <w:proofErr w:type="spellStart"/>
      <w:r w:rsidR="00C22916">
        <w:t>wolontariackiej</w:t>
      </w:r>
      <w:proofErr w:type="spellEnd"/>
      <w:r w:rsidR="00C22916">
        <w:t xml:space="preserve">, m.in., w hospicjach </w:t>
      </w:r>
    </w:p>
    <w:p w14:paraId="5A302B5D" w14:textId="77777777" w:rsidR="000C0219" w:rsidRDefault="000C0219" w:rsidP="000C0219">
      <w:pPr>
        <w:pStyle w:val="Akapitzlist"/>
        <w:numPr>
          <w:ilvl w:val="0"/>
          <w:numId w:val="1"/>
        </w:numPr>
      </w:pPr>
      <w:r>
        <w:t>Metody dydaktyczne</w:t>
      </w:r>
    </w:p>
    <w:p w14:paraId="04FC6495" w14:textId="77777777" w:rsidR="00C22916" w:rsidRDefault="00C22916" w:rsidP="00C22916">
      <w:pPr>
        <w:ind w:left="1080"/>
      </w:pPr>
      <w:r>
        <w:t>wykład, dyskusja, lektura wybranej literatury polemicznej i dyskusja</w:t>
      </w:r>
    </w:p>
    <w:p w14:paraId="61AB5AC7" w14:textId="77777777" w:rsidR="000C0219" w:rsidRDefault="000C0219" w:rsidP="000C0219">
      <w:pPr>
        <w:pStyle w:val="Akapitzlist"/>
        <w:numPr>
          <w:ilvl w:val="0"/>
          <w:numId w:val="1"/>
        </w:numPr>
      </w:pPr>
      <w:r>
        <w:t>Skrócony opis przedmiotu (o czym jest wykład)</w:t>
      </w:r>
    </w:p>
    <w:p w14:paraId="05C67C68" w14:textId="77777777" w:rsidR="00C22916" w:rsidRDefault="00C22916" w:rsidP="00C22916">
      <w:pPr>
        <w:pStyle w:val="Akapitzlist"/>
      </w:pPr>
      <w:r>
        <w:t xml:space="preserve">Wykład podejmuje podstawowe zagadnienia teologicznego podejścia do wartości choroby i cierpienia, co jest możliwe przy podejściu do życia ocenianego nie w kategoriach </w:t>
      </w:r>
      <w:proofErr w:type="spellStart"/>
      <w:r>
        <w:t>quality</w:t>
      </w:r>
      <w:proofErr w:type="spellEnd"/>
      <w:r>
        <w:t xml:space="preserve"> of life, ale w kategoriach obiektywnej wartości życia.</w:t>
      </w:r>
    </w:p>
    <w:p w14:paraId="2A9F5BC7" w14:textId="77777777" w:rsidR="00C22916" w:rsidRDefault="00C22916" w:rsidP="00C22916">
      <w:pPr>
        <w:pStyle w:val="Akapitzlist"/>
      </w:pPr>
    </w:p>
    <w:p w14:paraId="3E90AB66" w14:textId="77777777" w:rsidR="000C0219" w:rsidRDefault="000C0219" w:rsidP="000C0219">
      <w:pPr>
        <w:pStyle w:val="Akapitzlist"/>
        <w:numPr>
          <w:ilvl w:val="0"/>
          <w:numId w:val="1"/>
        </w:numPr>
      </w:pPr>
      <w:r>
        <w:t>Pełny opis przedmiotu (jakie zagadnienia będą podjęte)</w:t>
      </w:r>
    </w:p>
    <w:p w14:paraId="4F0C342E" w14:textId="77777777" w:rsidR="00C22916" w:rsidRDefault="00C22916" w:rsidP="00C22916">
      <w:pPr>
        <w:pStyle w:val="Akapitzlist"/>
      </w:pPr>
      <w:r>
        <w:t>Problem definicji zdrowia i choroby w świetle orzeczeń WHO. Krytyka tego ujęcia z punktu widzenia etyki świętości życia.</w:t>
      </w:r>
    </w:p>
    <w:p w14:paraId="223AB788" w14:textId="77777777" w:rsidR="00C22916" w:rsidRDefault="00C22916" w:rsidP="00C22916">
      <w:pPr>
        <w:pStyle w:val="Akapitzlist"/>
      </w:pPr>
      <w:r>
        <w:t xml:space="preserve">Egzystencjalne i teologiczne rozumienia choroby i cierpienia. </w:t>
      </w:r>
    </w:p>
    <w:p w14:paraId="419FA8AF" w14:textId="77777777" w:rsidR="000C3808" w:rsidRDefault="000C3808" w:rsidP="00C22916">
      <w:pPr>
        <w:pStyle w:val="Akapitzlist"/>
      </w:pPr>
      <w:r>
        <w:t xml:space="preserve">Szczególne wyzwania teologiczne związane z AIDS. </w:t>
      </w:r>
    </w:p>
    <w:p w14:paraId="251717F8" w14:textId="77777777" w:rsidR="000C3808" w:rsidRDefault="000C3808" w:rsidP="00C22916">
      <w:pPr>
        <w:pStyle w:val="Akapitzlist"/>
      </w:pPr>
      <w:r>
        <w:t>Kontekst kulturowy rozważań o śmierci i umieraniu – od śmierci oswojonej do śmierci</w:t>
      </w:r>
      <w:r w:rsidRPr="000C3808">
        <w:t xml:space="preserve"> </w:t>
      </w:r>
      <w:r>
        <w:t>zdziczałej.</w:t>
      </w:r>
    </w:p>
    <w:p w14:paraId="01FF4922" w14:textId="77777777" w:rsidR="000C3808" w:rsidRDefault="000C3808" w:rsidP="00C22916">
      <w:pPr>
        <w:pStyle w:val="Akapitzlist"/>
      </w:pPr>
      <w:r>
        <w:t xml:space="preserve">Uporczywa terapia, eutanazja vs. opieka paliatywna i hospicyjna. </w:t>
      </w:r>
    </w:p>
    <w:p w14:paraId="39A54E21" w14:textId="77777777" w:rsidR="000C3808" w:rsidRDefault="000C3808" w:rsidP="00C22916">
      <w:pPr>
        <w:pStyle w:val="Akapitzlist"/>
      </w:pPr>
      <w:r>
        <w:t xml:space="preserve">Ars </w:t>
      </w:r>
      <w:proofErr w:type="spellStart"/>
      <w:r>
        <w:t>moriendi</w:t>
      </w:r>
      <w:proofErr w:type="spellEnd"/>
      <w:r>
        <w:t xml:space="preserve"> św. Jana Pawła II jako przełom kulturowy.</w:t>
      </w:r>
    </w:p>
    <w:p w14:paraId="15B32B59" w14:textId="77777777" w:rsidR="000C3808" w:rsidRDefault="000C3808" w:rsidP="00C22916">
      <w:pPr>
        <w:pStyle w:val="Akapitzlist"/>
      </w:pPr>
    </w:p>
    <w:p w14:paraId="1592BA45" w14:textId="77777777" w:rsidR="000C0219" w:rsidRDefault="000C0219" w:rsidP="000C0219">
      <w:pPr>
        <w:pStyle w:val="Akapitzlist"/>
        <w:numPr>
          <w:ilvl w:val="0"/>
          <w:numId w:val="1"/>
        </w:numPr>
      </w:pPr>
      <w:r>
        <w:t>Literatura</w:t>
      </w:r>
    </w:p>
    <w:p w14:paraId="3900A0BD" w14:textId="77777777" w:rsidR="00C22916" w:rsidRPr="00C22916" w:rsidRDefault="00C22916" w:rsidP="00C22916">
      <w:pPr>
        <w:ind w:left="708"/>
      </w:pPr>
      <w:r w:rsidRPr="00C22916">
        <w:t>Jan Paweł II</w:t>
      </w:r>
      <w:r>
        <w:t xml:space="preserve">, </w:t>
      </w:r>
      <w:r w:rsidRPr="00C22916">
        <w:t>List apostolski "</w:t>
      </w:r>
      <w:proofErr w:type="spellStart"/>
      <w:r w:rsidRPr="00C22916">
        <w:t>Salvifici</w:t>
      </w:r>
      <w:proofErr w:type="spellEnd"/>
      <w:r w:rsidRPr="00C22916">
        <w:t xml:space="preserve"> </w:t>
      </w:r>
      <w:proofErr w:type="spellStart"/>
      <w:r w:rsidRPr="00C22916">
        <w:t>doloris"O</w:t>
      </w:r>
      <w:proofErr w:type="spellEnd"/>
      <w:r w:rsidRPr="00C22916">
        <w:t xml:space="preserve"> chrześcijańskim sensie ludzkiego cierpienia</w:t>
      </w:r>
      <w:r>
        <w:t xml:space="preserve">, </w:t>
      </w:r>
      <w:r w:rsidRPr="00C22916">
        <w:t>Watykan: 1984</w:t>
      </w:r>
    </w:p>
    <w:p w14:paraId="68234AEC" w14:textId="77777777" w:rsidR="001B4F03" w:rsidRPr="00C22916" w:rsidRDefault="001B4F03" w:rsidP="00C22916">
      <w:pPr>
        <w:ind w:left="708"/>
      </w:pPr>
      <w:r w:rsidRPr="00C22916">
        <w:t>Sens choroby, sens śmierci, sens życia</w:t>
      </w:r>
      <w:r w:rsidR="00C22916">
        <w:t xml:space="preserve">, </w:t>
      </w:r>
      <w:r w:rsidRPr="00C22916">
        <w:t>Bortnowska Halina - red.</w:t>
      </w:r>
      <w:r w:rsidR="00C22916">
        <w:t xml:space="preserve">, </w:t>
      </w:r>
      <w:r w:rsidRPr="00C22916">
        <w:t>Kraków: Znak, 1980, 1993</w:t>
      </w:r>
    </w:p>
    <w:p w14:paraId="2CFE3EE4" w14:textId="77777777" w:rsidR="001B4F03" w:rsidRPr="00C22916" w:rsidRDefault="001B4F03" w:rsidP="00C22916">
      <w:pPr>
        <w:ind w:left="708"/>
      </w:pPr>
      <w:r w:rsidRPr="00C22916">
        <w:t>Ludzie chorzy i starsi w Kościele.</w:t>
      </w:r>
      <w:r w:rsidR="00C22916">
        <w:t xml:space="preserve">, </w:t>
      </w:r>
      <w:r w:rsidRPr="00C22916">
        <w:t xml:space="preserve">Dąbrowski B. red.; </w:t>
      </w:r>
      <w:proofErr w:type="spellStart"/>
      <w:r w:rsidRPr="00C22916">
        <w:t>Charytański</w:t>
      </w:r>
      <w:proofErr w:type="spellEnd"/>
      <w:r w:rsidRPr="00C22916">
        <w:t xml:space="preserve"> J. red.</w:t>
      </w:r>
      <w:r w:rsidRPr="00C22916">
        <w:br/>
        <w:t>Warszawa: Akademia Teologii Katolickiej, 1981</w:t>
      </w:r>
    </w:p>
    <w:p w14:paraId="30BF6DAC" w14:textId="77777777" w:rsidR="001B4F03" w:rsidRPr="00C22916" w:rsidRDefault="001B4F03" w:rsidP="00C22916">
      <w:pPr>
        <w:ind w:left="708"/>
      </w:pPr>
      <w:r w:rsidRPr="00C22916">
        <w:t>Bogusz J. Lekarz i jego chorzy</w:t>
      </w:r>
      <w:r w:rsidR="00C22916">
        <w:t xml:space="preserve">, </w:t>
      </w:r>
      <w:r w:rsidRPr="00C22916">
        <w:t>Kraków: WL, 1979, 1984</w:t>
      </w:r>
    </w:p>
    <w:p w14:paraId="3ADF25D8" w14:textId="77777777" w:rsidR="001B4F03" w:rsidRPr="00C22916" w:rsidRDefault="001B4F03" w:rsidP="00C22916">
      <w:pPr>
        <w:ind w:left="708"/>
      </w:pPr>
      <w:r w:rsidRPr="00C22916">
        <w:t>Ryn Z.</w:t>
      </w:r>
      <w:r w:rsidR="00C22916">
        <w:t xml:space="preserve">, </w:t>
      </w:r>
      <w:r w:rsidRPr="00C22916">
        <w:t>Cierpienie ma tysiąc twarzy Jan Paweł II i chorzy</w:t>
      </w:r>
      <w:r w:rsidR="00C22916">
        <w:t xml:space="preserve">, </w:t>
      </w:r>
      <w:r w:rsidRPr="00C22916">
        <w:t>Kraków: Znak, 1988</w:t>
      </w:r>
    </w:p>
    <w:p w14:paraId="1DBB9874" w14:textId="77777777" w:rsidR="001B4F03" w:rsidRPr="00C22916" w:rsidRDefault="001B4F03" w:rsidP="00C22916">
      <w:pPr>
        <w:ind w:left="708"/>
      </w:pPr>
      <w:r w:rsidRPr="00C22916">
        <w:t>Łuczak J</w:t>
      </w:r>
      <w:r w:rsidR="00C22916">
        <w:t xml:space="preserve">., </w:t>
      </w:r>
      <w:r w:rsidRPr="00C22916">
        <w:t>Etyka w opiece paliatywnej</w:t>
      </w:r>
      <w:r w:rsidR="00C22916">
        <w:t xml:space="preserve">, </w:t>
      </w:r>
      <w:r w:rsidR="00C22916" w:rsidRPr="00C22916">
        <w:t xml:space="preserve">pr. </w:t>
      </w:r>
      <w:proofErr w:type="spellStart"/>
      <w:r w:rsidR="00C22916" w:rsidRPr="00C22916">
        <w:t>zbior</w:t>
      </w:r>
      <w:proofErr w:type="spellEnd"/>
      <w:r w:rsidR="00C22916" w:rsidRPr="00C22916">
        <w:t>.: </w:t>
      </w:r>
      <w:r w:rsidRPr="00C22916">
        <w:t>Eutanazja a opieka paliatywna Lublin KUL Akademia Medyczne w Lublinie 1996 s. 29-60</w:t>
      </w:r>
    </w:p>
    <w:p w14:paraId="40D44A78" w14:textId="77777777" w:rsidR="001B4F03" w:rsidRPr="00C22916" w:rsidRDefault="001B4F03" w:rsidP="00C22916">
      <w:pPr>
        <w:ind w:left="708"/>
      </w:pPr>
      <w:r w:rsidRPr="00C22916">
        <w:t> </w:t>
      </w:r>
      <w:proofErr w:type="spellStart"/>
      <w:r w:rsidR="00C22916" w:rsidRPr="00C22916">
        <w:t>Boulnois</w:t>
      </w:r>
      <w:proofErr w:type="spellEnd"/>
      <w:r w:rsidR="00C22916" w:rsidRPr="00C22916">
        <w:t xml:space="preserve"> O, </w:t>
      </w:r>
      <w:r w:rsidRPr="00C22916">
        <w:t>Choroba</w:t>
      </w:r>
      <w:r w:rsidR="00C22916" w:rsidRPr="00C22916">
        <w:t xml:space="preserve">, </w:t>
      </w:r>
      <w:proofErr w:type="spellStart"/>
      <w:r w:rsidRPr="00C22916">
        <w:t>Communio</w:t>
      </w:r>
      <w:proofErr w:type="spellEnd"/>
      <w:r w:rsidRPr="00C22916">
        <w:t xml:space="preserve"> 18 1998 3/105 </w:t>
      </w:r>
      <w:r w:rsidR="00C22916">
        <w:t xml:space="preserve">s. </w:t>
      </w:r>
      <w:r w:rsidRPr="00C22916">
        <w:t>3-9 </w:t>
      </w:r>
    </w:p>
    <w:p w14:paraId="2B39BD81" w14:textId="77777777" w:rsidR="001B4F03" w:rsidRPr="00C22916" w:rsidRDefault="001B4F03" w:rsidP="00C22916">
      <w:pPr>
        <w:ind w:left="708"/>
      </w:pPr>
      <w:r w:rsidRPr="00C22916">
        <w:t>Szewczyk K</w:t>
      </w:r>
      <w:r w:rsidR="00C22916">
        <w:t xml:space="preserve">., </w:t>
      </w:r>
      <w:r w:rsidRPr="00C22916">
        <w:t>Dobro, zło i medycyna Filozoficzne podstawy bioetyki kulturowej</w:t>
      </w:r>
      <w:r w:rsidR="00C22916">
        <w:t xml:space="preserve">, </w:t>
      </w:r>
      <w:r w:rsidRPr="00C22916">
        <w:t>Warszawa-Łódź: PWN, 2001</w:t>
      </w:r>
    </w:p>
    <w:p w14:paraId="6127C485" w14:textId="77777777" w:rsidR="001B4F03" w:rsidRPr="00C22916" w:rsidRDefault="001B4F03" w:rsidP="00C22916">
      <w:pPr>
        <w:ind w:left="708"/>
      </w:pPr>
      <w:r w:rsidRPr="00C22916">
        <w:t> Drzazga K.</w:t>
      </w:r>
      <w:r w:rsidR="00C22916">
        <w:t xml:space="preserve">, </w:t>
      </w:r>
      <w:r w:rsidRPr="00C22916">
        <w:t>Zbawczy i moralny sens "Ewangelii cierpienia" w świetle nauczania Jana Pawła II</w:t>
      </w:r>
      <w:r w:rsidR="00C22916">
        <w:t xml:space="preserve">, </w:t>
      </w:r>
      <w:r w:rsidRPr="00C22916">
        <w:t>Lublin: KUL, 1999/2000</w:t>
      </w:r>
    </w:p>
    <w:p w14:paraId="4DAB072B" w14:textId="77777777" w:rsidR="00C22916" w:rsidRPr="00C22916" w:rsidRDefault="00C22916" w:rsidP="00C22916">
      <w:pPr>
        <w:ind w:left="708"/>
      </w:pPr>
      <w:proofErr w:type="spellStart"/>
      <w:r w:rsidRPr="00C22916">
        <w:t>Corecco</w:t>
      </w:r>
      <w:proofErr w:type="spellEnd"/>
      <w:r w:rsidRPr="00C22916">
        <w:t xml:space="preserve"> </w:t>
      </w:r>
      <w:r w:rsidR="001B4F03" w:rsidRPr="00C22916">
        <w:t>E</w:t>
      </w:r>
      <w:r w:rsidRPr="00C22916">
        <w:t xml:space="preserve">., </w:t>
      </w:r>
      <w:r w:rsidR="001B4F03" w:rsidRPr="00C22916">
        <w:t>Sens cierpienia</w:t>
      </w:r>
      <w:r w:rsidRPr="00C22916">
        <w:t xml:space="preserve">, </w:t>
      </w:r>
      <w:proofErr w:type="spellStart"/>
      <w:r w:rsidR="001B4F03" w:rsidRPr="00C22916">
        <w:t>Communio</w:t>
      </w:r>
      <w:proofErr w:type="spellEnd"/>
      <w:r w:rsidR="001B4F03" w:rsidRPr="00C22916">
        <w:t xml:space="preserve"> 18</w:t>
      </w:r>
      <w:r w:rsidRPr="00C22916">
        <w:t>:</w:t>
      </w:r>
      <w:r w:rsidR="001B4F03" w:rsidRPr="00C22916">
        <w:t xml:space="preserve">1998 3/105 </w:t>
      </w:r>
      <w:r w:rsidRPr="00C22916">
        <w:t xml:space="preserve">s. </w:t>
      </w:r>
      <w:r w:rsidR="001B4F03" w:rsidRPr="00C22916">
        <w:t xml:space="preserve">55-62 </w:t>
      </w:r>
    </w:p>
    <w:p w14:paraId="353EE931" w14:textId="77777777" w:rsidR="001B4F03" w:rsidRPr="00C22916" w:rsidRDefault="001B4F03" w:rsidP="00C22916">
      <w:pPr>
        <w:ind w:left="708"/>
      </w:pPr>
      <w:r w:rsidRPr="00C22916">
        <w:t>Etyka i deontologia lekarska</w:t>
      </w:r>
      <w:r w:rsidR="00C22916">
        <w:t xml:space="preserve">, </w:t>
      </w:r>
      <w:r w:rsidRPr="00C22916">
        <w:t>Szewczyk K. - red.</w:t>
      </w:r>
      <w:r w:rsidR="00C22916">
        <w:t xml:space="preserve">, </w:t>
      </w:r>
      <w:r w:rsidRPr="00C22916">
        <w:t>Kraków: PAU, 1994</w:t>
      </w:r>
    </w:p>
    <w:p w14:paraId="4984DE35" w14:textId="77777777" w:rsidR="00C22916" w:rsidRPr="00C22916" w:rsidRDefault="00C22916" w:rsidP="00C22916">
      <w:pPr>
        <w:ind w:left="708"/>
      </w:pPr>
      <w:r w:rsidRPr="00C22916">
        <w:t>Bortkiewicz P.</w:t>
      </w:r>
      <w:r>
        <w:t xml:space="preserve">, </w:t>
      </w:r>
      <w:r w:rsidRPr="00C22916">
        <w:t xml:space="preserve">Mentalność </w:t>
      </w:r>
      <w:proofErr w:type="spellStart"/>
      <w:r w:rsidRPr="00C22916">
        <w:t>eutanatyczna</w:t>
      </w:r>
      <w:proofErr w:type="spellEnd"/>
      <w:r w:rsidRPr="00C22916">
        <w:t xml:space="preserve"> w świetle encykliki "</w:t>
      </w:r>
      <w:proofErr w:type="spellStart"/>
      <w:r w:rsidRPr="00C22916">
        <w:t>Evangelium</w:t>
      </w:r>
      <w:proofErr w:type="spellEnd"/>
      <w:r w:rsidRPr="00C22916">
        <w:t xml:space="preserve"> vitae".</w:t>
      </w:r>
      <w:r w:rsidRPr="00C22916">
        <w:br/>
      </w:r>
      <w:proofErr w:type="spellStart"/>
      <w:r w:rsidRPr="00C22916">
        <w:t>Collectanea</w:t>
      </w:r>
      <w:proofErr w:type="spellEnd"/>
      <w:r w:rsidRPr="00C22916">
        <w:t xml:space="preserve"> </w:t>
      </w:r>
      <w:proofErr w:type="spellStart"/>
      <w:r w:rsidRPr="00C22916">
        <w:t>Theologica</w:t>
      </w:r>
      <w:proofErr w:type="spellEnd"/>
      <w:r w:rsidRPr="00C22916">
        <w:t xml:space="preserve"> 66 1996 </w:t>
      </w:r>
      <w:r>
        <w:t xml:space="preserve">f. </w:t>
      </w:r>
      <w:r w:rsidRPr="00C22916">
        <w:t xml:space="preserve">3 </w:t>
      </w:r>
      <w:r>
        <w:t xml:space="preserve">s. </w:t>
      </w:r>
      <w:r w:rsidRPr="00C22916">
        <w:t>83-93 </w:t>
      </w:r>
    </w:p>
    <w:p w14:paraId="094D7631" w14:textId="77777777" w:rsidR="00C22916" w:rsidRPr="00C22916" w:rsidRDefault="00C22916" w:rsidP="00C22916">
      <w:pPr>
        <w:ind w:left="708"/>
      </w:pPr>
      <w:r w:rsidRPr="00C22916">
        <w:t>Bortkiewicz P</w:t>
      </w:r>
      <w:r>
        <w:t>., T</w:t>
      </w:r>
      <w:r w:rsidRPr="00C22916">
        <w:t>anatologia Zarys problematyki moralnej</w:t>
      </w:r>
      <w:r>
        <w:t xml:space="preserve">, </w:t>
      </w:r>
      <w:r w:rsidRPr="00C22916">
        <w:t>Poznań: WT UAM, 2000</w:t>
      </w:r>
    </w:p>
    <w:p w14:paraId="7BBBEE98" w14:textId="77777777" w:rsidR="00C22916" w:rsidRPr="00C22916" w:rsidRDefault="00C22916" w:rsidP="00C22916">
      <w:pPr>
        <w:ind w:left="708"/>
      </w:pPr>
      <w:r w:rsidRPr="00C22916">
        <w:t> Bortkiewicz P</w:t>
      </w:r>
      <w:r>
        <w:t xml:space="preserve">., </w:t>
      </w:r>
      <w:r w:rsidRPr="00C22916">
        <w:t>Etyczne problemy komunikowania prawdy ciężko choremu.</w:t>
      </w:r>
      <w:r w:rsidRPr="00C22916">
        <w:br/>
        <w:t xml:space="preserve">pr. </w:t>
      </w:r>
      <w:proofErr w:type="spellStart"/>
      <w:r w:rsidRPr="00C22916">
        <w:t>zbior</w:t>
      </w:r>
      <w:proofErr w:type="spellEnd"/>
      <w:r w:rsidRPr="00C22916">
        <w:t xml:space="preserve">.: Problemy współczesnej tanatologii Kolbuszewski J. red. Wrocław WTN 1997 </w:t>
      </w:r>
      <w:r>
        <w:t xml:space="preserve">s. </w:t>
      </w:r>
      <w:r w:rsidRPr="00C22916">
        <w:t>135-144</w:t>
      </w:r>
    </w:p>
    <w:sectPr w:rsidR="00C22916" w:rsidRPr="00C22916" w:rsidSect="0033598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A1EBB"/>
    <w:multiLevelType w:val="hybridMultilevel"/>
    <w:tmpl w:val="09321B74"/>
    <w:lvl w:ilvl="0" w:tplc="0AB2BF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9E331AF"/>
    <w:multiLevelType w:val="hybridMultilevel"/>
    <w:tmpl w:val="F0D486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F95B2B"/>
    <w:multiLevelType w:val="hybridMultilevel"/>
    <w:tmpl w:val="6664949C"/>
    <w:lvl w:ilvl="0" w:tplc="B68C8E2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219"/>
    <w:rsid w:val="000C0219"/>
    <w:rsid w:val="000C3808"/>
    <w:rsid w:val="001B4F03"/>
    <w:rsid w:val="0033598E"/>
    <w:rsid w:val="00632B77"/>
    <w:rsid w:val="006E7744"/>
    <w:rsid w:val="00C22916"/>
    <w:rsid w:val="00D06AA4"/>
    <w:rsid w:val="00EA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C187EE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0219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1B4F03"/>
    <w:rPr>
      <w:b/>
      <w:bCs/>
    </w:rPr>
  </w:style>
  <w:style w:type="character" w:customStyle="1" w:styleId="apple-converted-space">
    <w:name w:val="apple-converted-space"/>
    <w:basedOn w:val="Domylnaczcionkaakapitu"/>
    <w:rsid w:val="001B4F03"/>
  </w:style>
  <w:style w:type="character" w:styleId="Hipercze">
    <w:name w:val="Hyperlink"/>
    <w:basedOn w:val="Domylnaczcionkaakapitu"/>
    <w:uiPriority w:val="99"/>
    <w:unhideWhenUsed/>
    <w:rsid w:val="001B4F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0219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1B4F03"/>
    <w:rPr>
      <w:b/>
      <w:bCs/>
    </w:rPr>
  </w:style>
  <w:style w:type="character" w:customStyle="1" w:styleId="apple-converted-space">
    <w:name w:val="apple-converted-space"/>
    <w:basedOn w:val="Domylnaczcionkaakapitu"/>
    <w:rsid w:val="001B4F03"/>
  </w:style>
  <w:style w:type="character" w:styleId="Hipercze">
    <w:name w:val="Hyperlink"/>
    <w:basedOn w:val="Domylnaczcionkaakapitu"/>
    <w:uiPriority w:val="99"/>
    <w:unhideWhenUsed/>
    <w:rsid w:val="001B4F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556</Words>
  <Characters>3340</Characters>
  <Application>Microsoft Macintosh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Pelplin</Company>
  <LinksUpToDate>false</LinksUpToDate>
  <CharactersWithSpaces>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H</dc:creator>
  <cp:lastModifiedBy>Tomasz H</cp:lastModifiedBy>
  <cp:revision>5</cp:revision>
  <dcterms:created xsi:type="dcterms:W3CDTF">2014-09-05T19:02:00Z</dcterms:created>
  <dcterms:modified xsi:type="dcterms:W3CDTF">2014-09-15T20:42:00Z</dcterms:modified>
</cp:coreProperties>
</file>