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1010FE" w14:textId="77777777" w:rsidR="00D01484" w:rsidRPr="00E15B98" w:rsidRDefault="00D01484" w:rsidP="00D01484">
      <w:pPr>
        <w:rPr>
          <w:lang w:val="en-US"/>
        </w:rPr>
      </w:pPr>
      <w:proofErr w:type="spellStart"/>
      <w:r w:rsidRPr="00E15B98">
        <w:rPr>
          <w:lang w:val="en-US"/>
        </w:rPr>
        <w:t>Piotr</w:t>
      </w:r>
      <w:proofErr w:type="spellEnd"/>
      <w:r w:rsidRPr="00E15B98">
        <w:rPr>
          <w:lang w:val="en-US"/>
        </w:rPr>
        <w:t xml:space="preserve"> </w:t>
      </w:r>
      <w:proofErr w:type="spellStart"/>
      <w:r w:rsidRPr="00E15B98">
        <w:rPr>
          <w:lang w:val="en-US"/>
        </w:rPr>
        <w:t>Roszak</w:t>
      </w:r>
      <w:proofErr w:type="spellEnd"/>
      <w:r>
        <w:rPr>
          <w:lang w:val="en-US"/>
        </w:rPr>
        <w:t xml:space="preserve"> &amp; </w:t>
      </w:r>
      <w:r w:rsidRPr="00E15B98">
        <w:rPr>
          <w:lang w:val="en-US"/>
        </w:rPr>
        <w:t xml:space="preserve">Tomasz </w:t>
      </w:r>
      <w:proofErr w:type="spellStart"/>
      <w:r w:rsidRPr="00E15B98">
        <w:rPr>
          <w:lang w:val="en-US"/>
        </w:rPr>
        <w:t>Huzarek</w:t>
      </w:r>
      <w:proofErr w:type="spellEnd"/>
    </w:p>
    <w:p w14:paraId="1A689147" w14:textId="77777777" w:rsidR="00D01484" w:rsidRPr="00E15B98" w:rsidRDefault="00D01484" w:rsidP="00D01484">
      <w:pPr>
        <w:rPr>
          <w:lang w:val="en-US"/>
        </w:rPr>
      </w:pPr>
      <w:proofErr w:type="spellStart"/>
      <w:r w:rsidRPr="00E15B98">
        <w:rPr>
          <w:lang w:val="en-US"/>
        </w:rPr>
        <w:t>Nicolaus</w:t>
      </w:r>
      <w:proofErr w:type="spellEnd"/>
      <w:r w:rsidRPr="00E15B98">
        <w:rPr>
          <w:lang w:val="en-US"/>
        </w:rPr>
        <w:t xml:space="preserve"> Copernicus University, </w:t>
      </w:r>
      <w:proofErr w:type="spellStart"/>
      <w:r w:rsidRPr="00E15B98">
        <w:rPr>
          <w:lang w:val="en-US"/>
        </w:rPr>
        <w:t>Toruń</w:t>
      </w:r>
      <w:proofErr w:type="spellEnd"/>
      <w:r w:rsidRPr="00E15B98">
        <w:rPr>
          <w:lang w:val="en-US"/>
        </w:rPr>
        <w:t>. Poland</w:t>
      </w:r>
    </w:p>
    <w:p w14:paraId="389A22B1" w14:textId="77777777" w:rsidR="00D01484" w:rsidRDefault="00D01484" w:rsidP="00D01484">
      <w:pPr>
        <w:rPr>
          <w:b/>
          <w:lang w:val="en-US"/>
        </w:rPr>
      </w:pPr>
    </w:p>
    <w:p w14:paraId="0C31BF3D" w14:textId="77777777" w:rsidR="00D01484" w:rsidRDefault="00D01484" w:rsidP="00D01484">
      <w:pPr>
        <w:rPr>
          <w:b/>
          <w:lang w:val="en-US"/>
        </w:rPr>
      </w:pPr>
    </w:p>
    <w:p w14:paraId="6B823FF4" w14:textId="77777777" w:rsidR="00D01484" w:rsidRDefault="00D01484" w:rsidP="00D01484">
      <w:pPr>
        <w:jc w:val="center"/>
        <w:rPr>
          <w:b/>
          <w:lang w:val="en-US"/>
        </w:rPr>
      </w:pPr>
      <w:proofErr w:type="gramStart"/>
      <w:r>
        <w:rPr>
          <w:b/>
          <w:lang w:val="en-US"/>
        </w:rPr>
        <w:t>Primary and</w:t>
      </w:r>
      <w:r w:rsidRPr="00783356">
        <w:rPr>
          <w:b/>
          <w:lang w:val="en-US"/>
        </w:rPr>
        <w:t xml:space="preserve"> secondary nature of God.</w:t>
      </w:r>
      <w:proofErr w:type="gramEnd"/>
    </w:p>
    <w:p w14:paraId="7EDC67B3" w14:textId="77777777" w:rsidR="00D01484" w:rsidRPr="00783356" w:rsidRDefault="00D01484" w:rsidP="00D01484">
      <w:pPr>
        <w:jc w:val="center"/>
        <w:rPr>
          <w:b/>
          <w:lang w:val="en-US"/>
        </w:rPr>
      </w:pPr>
      <w:proofErr w:type="gramStart"/>
      <w:r w:rsidRPr="00783356">
        <w:rPr>
          <w:b/>
          <w:lang w:val="en-US"/>
        </w:rPr>
        <w:t xml:space="preserve">Process </w:t>
      </w:r>
      <w:proofErr w:type="spellStart"/>
      <w:r w:rsidRPr="00783356">
        <w:rPr>
          <w:b/>
          <w:lang w:val="en-US"/>
        </w:rPr>
        <w:t>vs</w:t>
      </w:r>
      <w:proofErr w:type="spellEnd"/>
      <w:r w:rsidRPr="00783356">
        <w:rPr>
          <w:b/>
          <w:lang w:val="en-US"/>
        </w:rPr>
        <w:t xml:space="preserve"> classical theology on personal life of God.</w:t>
      </w:r>
      <w:proofErr w:type="gramEnd"/>
    </w:p>
    <w:p w14:paraId="68834C2A" w14:textId="77777777" w:rsidR="00D01484" w:rsidRDefault="00D01484" w:rsidP="00D01484">
      <w:pPr>
        <w:rPr>
          <w:lang w:val="en-US"/>
        </w:rPr>
      </w:pPr>
    </w:p>
    <w:p w14:paraId="100DD721" w14:textId="77777777" w:rsidR="00D01484" w:rsidRPr="00783356" w:rsidRDefault="00D01484" w:rsidP="00D01484">
      <w:pPr>
        <w:rPr>
          <w:lang w:val="en-US"/>
        </w:rPr>
      </w:pPr>
    </w:p>
    <w:p w14:paraId="7E02C7BB" w14:textId="77777777" w:rsidR="00D01484" w:rsidRDefault="00D01484" w:rsidP="00D01484">
      <w:pPr>
        <w:jc w:val="both"/>
      </w:pPr>
      <w:r>
        <w:t xml:space="preserve">W ramach klasycznych traktatów o naturze Boga podejmowano konkretne zagadnienie „życia Boga”, które łączyło metafizyczne przekonania o Jego istocie, naturze jego działania z objawioną prawdą o osobowym życiu Stwórcy. Dlatego pytanie „jak żyje Bóg”? stanowi istotny punkt wyjścia myśli </w:t>
      </w:r>
      <w:proofErr w:type="spellStart"/>
      <w:r>
        <w:t>Akwinaty</w:t>
      </w:r>
      <w:proofErr w:type="spellEnd"/>
      <w:r>
        <w:t xml:space="preserve"> (</w:t>
      </w:r>
      <w:r w:rsidRPr="00CC4103">
        <w:rPr>
          <w:i/>
        </w:rPr>
        <w:t xml:space="preserve">Summa </w:t>
      </w:r>
      <w:proofErr w:type="spellStart"/>
      <w:r w:rsidRPr="00CC4103">
        <w:rPr>
          <w:i/>
        </w:rPr>
        <w:t>Theologiae</w:t>
      </w:r>
      <w:proofErr w:type="spellEnd"/>
      <w:r>
        <w:t xml:space="preserve">, I, q.18), które konfiguruje i podsumowuje wykład poszczególnych atrybutów boskich w jego teologicznej syntezie. Rozumienie życia Bożego w kategoriach osobowych pozwala lepiej ująć klasyczne pojęcia, jak wiedza czy cierpienie Boga, ale pozostaje otwartym pytanie o samo rozumienie „osobowości w Bogu” i zsynchronizowanie z metafizyką klasyczną, która przecież podkreśla radykalną niezmienność Boga. Jeśli ruch jest świadectwem życia, to jak żyje Bóg „nieruchomy </w:t>
      </w:r>
      <w:proofErr w:type="spellStart"/>
      <w:r>
        <w:t>poruszyciel</w:t>
      </w:r>
      <w:proofErr w:type="spellEnd"/>
      <w:r>
        <w:t xml:space="preserve">”? Jak rozumieć relację w Bogu i relację wobec zmiennego świata osób? Co ono wnosi do życia Boga? Tym samym otwiera się cała paleta tematów teologiczno-filozoficznych już w ramach samego klasycznego teizmu, który przecież nie jest jedyną możliwością interpretacji. Więcej, pojawiły się wobec niego znaczące alternatywy w XX wieku. </w:t>
      </w:r>
    </w:p>
    <w:p w14:paraId="4BB53A5B" w14:textId="77777777" w:rsidR="00D01484" w:rsidRDefault="00D01484" w:rsidP="00D01484">
      <w:pPr>
        <w:ind w:firstLine="708"/>
        <w:jc w:val="both"/>
      </w:pPr>
      <w:r>
        <w:t xml:space="preserve">Jedną z nich są postulaty tzw. teologii procesu (J.B. </w:t>
      </w:r>
      <w:proofErr w:type="spellStart"/>
      <w:r>
        <w:t>Cobb</w:t>
      </w:r>
      <w:proofErr w:type="spellEnd"/>
      <w:r>
        <w:t>, D.R. Griffin), która podważa lub przynajmniej rewiduje klasyczne twierdzenia metafizyczne o Bogu i Jego naturze. Wynika to z przyjętych przez procesualistów założeń i sposobu widzenia swej metafizyki w opozycji do klasycznej. Jak twierdzą, klasyczna metafizyka operuje na dwóch poziomach (Bóg i człowiek; przy czym Bóg sporadycznie interweniuje w poziom ludzki), natomiast procesualna metafizyka jest jednopoziomowa: Bóg i człowiek znajdują się na tym samym poziomie. Są to założenia istotne dla kolejnych wniosków teologii procesu, które sięgają idei Whiteheada. Kluczem jest przekonanie, że cała rzeczywistość składa się ze zdarzeń, które są ze sobą powiązane. Owe zdarzenia aktualne powstają w ramach procesu zwanego „zrastaniem się” lub konkretyzacją (</w:t>
      </w:r>
      <w:proofErr w:type="spellStart"/>
      <w:r>
        <w:t>concrescence</w:t>
      </w:r>
      <w:proofErr w:type="spellEnd"/>
      <w:r>
        <w:t>), ale tu ich rozwój się nie kończy: po osiągnięciu spełnienia (</w:t>
      </w:r>
      <w:proofErr w:type="spellStart"/>
      <w:r>
        <w:t>satisfaction</w:t>
      </w:r>
      <w:proofErr w:type="spellEnd"/>
      <w:r>
        <w:t>), stają się składową kolejnych bytów aktualnych. Najważniejsze jednak jest to, że tym zasadom metafizycznym podlega także Bóg. W konsekwencji, procesualiści wprowadzają rozróżnienie na pierwotną (</w:t>
      </w:r>
      <w:proofErr w:type="spellStart"/>
      <w:r>
        <w:t>primordial</w:t>
      </w:r>
      <w:proofErr w:type="spellEnd"/>
      <w:r>
        <w:t>) i wtórną (</w:t>
      </w:r>
      <w:proofErr w:type="spellStart"/>
      <w:r>
        <w:t>consequent</w:t>
      </w:r>
      <w:proofErr w:type="spellEnd"/>
      <w:r>
        <w:t>) naturę Boga. Pierwotna to wieczne przedmioty (</w:t>
      </w:r>
      <w:proofErr w:type="spellStart"/>
      <w:r>
        <w:t>eternal</w:t>
      </w:r>
      <w:proofErr w:type="spellEnd"/>
      <w:r>
        <w:t xml:space="preserve"> </w:t>
      </w:r>
      <w:proofErr w:type="spellStart"/>
      <w:r>
        <w:t>objects</w:t>
      </w:r>
      <w:proofErr w:type="spellEnd"/>
      <w:r>
        <w:t xml:space="preserve">), przez które wyznacza się stającym się bytom cele podmiotowe. Naturze pierwotne Boga brak jednak aktualności i samoświadomości, którą posiada wtórna natura. Dlatego Bóg jest również bytem aktualnym, który się staje, wchłania w siebie świat, doświadcza jego cierpienia. Bóg </w:t>
      </w:r>
      <w:proofErr w:type="spellStart"/>
      <w:r>
        <w:t>współoddziałuje</w:t>
      </w:r>
      <w:proofErr w:type="spellEnd"/>
      <w:r>
        <w:t xml:space="preserve"> ze światem i jest przez świat współtworzony. </w:t>
      </w:r>
    </w:p>
    <w:p w14:paraId="028CA4C8" w14:textId="77777777" w:rsidR="00D01484" w:rsidRDefault="00D01484" w:rsidP="00D01484">
      <w:pPr>
        <w:ind w:firstLine="708"/>
        <w:jc w:val="both"/>
      </w:pPr>
      <w:r>
        <w:t xml:space="preserve">Dla tradycyjnego teizmu koniecznym bytem jest jedynie Bóg (dla ateizmu zaś jest nim świat), natomiast dla teologii procesu Bóg </w:t>
      </w:r>
      <w:r w:rsidRPr="00CC4103">
        <w:rPr>
          <w:b/>
        </w:rPr>
        <w:t>i</w:t>
      </w:r>
      <w:r>
        <w:t xml:space="preserve"> świat. Już z ogólnego zarysu tej fundamentalnej charakterystyki teologii procesu widać wyraźnie, że wizja ta różni się znacząco względem klasycznego teizmu z jego tezą o prostocie Boga (znacząca kwestia dla rozumienia samej natury Boga). Wydaje się, że nie dość wnikliwie w różnych debatach (co istotne w ogóle dla teologii analitycznej) nie brano pod uwagę </w:t>
      </w:r>
      <w:proofErr w:type="spellStart"/>
      <w:r>
        <w:t>metazałożeń</w:t>
      </w:r>
      <w:proofErr w:type="spellEnd"/>
      <w:r>
        <w:t xml:space="preserve"> różnych rodzajów teologii, specyfiki jej języka (np. analogii) i metafizycznych fundamentów. </w:t>
      </w:r>
    </w:p>
    <w:p w14:paraId="689A3976" w14:textId="77777777" w:rsidR="00D01484" w:rsidRDefault="00D01484" w:rsidP="00D01484">
      <w:pPr>
        <w:ind w:firstLine="708"/>
        <w:jc w:val="both"/>
      </w:pPr>
      <w:r>
        <w:t xml:space="preserve">Zadaniem </w:t>
      </w:r>
      <w:proofErr w:type="spellStart"/>
      <w:r>
        <w:t>clustra</w:t>
      </w:r>
      <w:proofErr w:type="spellEnd"/>
      <w:r>
        <w:t xml:space="preserve"> będzie zatem analiza propozycji teologii procesu dotycząca owej podwójności natury Boga, aby zmierzyć się z pytaniem: „jak żyje Bóg?” i przeanalizować udzielane na to pytanie odpowiedzi ze strony klasycznego teizmu oraz teologii procesu. </w:t>
      </w:r>
      <w:r>
        <w:lastRenderedPageBreak/>
        <w:t xml:space="preserve">Widać wyraźnie, że polaryzuje się współcześnie refleksja nad naturą Boga wokół tych dwóch propozycji metafizycznych, na planie których można budować szczegółowe kwestie. </w:t>
      </w:r>
    </w:p>
    <w:p w14:paraId="7F9B5588" w14:textId="77777777" w:rsidR="00D01484" w:rsidRDefault="00D01484" w:rsidP="00D01484">
      <w:pPr>
        <w:ind w:firstLine="708"/>
        <w:jc w:val="both"/>
      </w:pPr>
      <w:r>
        <w:t xml:space="preserve">Zadaniem obu liderów będzie podczas pierwszych spotkań zarysowanie charakterystyki ogólnej obu propozycji: Tomasz </w:t>
      </w:r>
      <w:proofErr w:type="spellStart"/>
      <w:r>
        <w:t>Huzarek</w:t>
      </w:r>
      <w:proofErr w:type="spellEnd"/>
      <w:r>
        <w:t xml:space="preserve"> (filozof) skupi się na analizie teologii procesu, zaś Piotr Roszak (teolog) na klasycznej doktrynie o Bogu. Pozostali członkowie grupy, zaproszenie goście będę prezentowali szczegółowe kwestie zawsze w czasie tego samego spotkania prezentując dwa spojrzenia (procesualne i klasyczne) na wybrane kwestie związane z naturą Boga i Jego osobowego życia. Wydaje się bowiem, że możliwym punktem spotkania obu wrażliwości jest rozumienie osoby w Bogu (jak wiadomo geneza pojęcia osoby jest </w:t>
      </w:r>
      <w:proofErr w:type="spellStart"/>
      <w:r>
        <w:t>trynitarna</w:t>
      </w:r>
      <w:proofErr w:type="spellEnd"/>
      <w:r>
        <w:t xml:space="preserve">, a więc wzorem i doskonałością jest osoba w Trójcy), które z ludzkiej perspektywy zakłada interakcję ze stworzeniem, a więc możliwość zmiany w Bogu. Biblia przedstawia szereg sytuacji, w których Bóg – często pod wpływem modlitwy – zmieniał swoje pierwotne postanowienia, co podkreśla, zdaniem wielu filozofów, właśnie osobową tożsamość Jego życia. W ramach </w:t>
      </w:r>
      <w:proofErr w:type="spellStart"/>
      <w:r>
        <w:t>clustra</w:t>
      </w:r>
      <w:proofErr w:type="spellEnd"/>
      <w:r>
        <w:t xml:space="preserve"> zostaną zaprezentowane m.in. kwestie, będące odniesieniem do klasycznych przymiotów Boga, ale także ujawniające się przy okazji refleksji nad Chrystusem i Jego dziełem. Wstępnie zostały sformułowane następujące tematy spotkań:</w:t>
      </w:r>
    </w:p>
    <w:p w14:paraId="052D484F" w14:textId="77777777" w:rsidR="00D01484" w:rsidRDefault="00D01484" w:rsidP="00D01484">
      <w:pPr>
        <w:jc w:val="both"/>
      </w:pPr>
    </w:p>
    <w:p w14:paraId="353BA297" w14:textId="77777777" w:rsidR="00D01484" w:rsidRDefault="00D01484" w:rsidP="00D01484">
      <w:pPr>
        <w:numPr>
          <w:ilvl w:val="0"/>
          <w:numId w:val="3"/>
        </w:numPr>
        <w:jc w:val="both"/>
      </w:pPr>
      <w:r>
        <w:t xml:space="preserve">Niezmienność a „życie osobowe” Boga w ramach teologii procesu i klasycznej teologii; czy wola Boża jest wieczna czy zmienna?  </w:t>
      </w:r>
    </w:p>
    <w:p w14:paraId="4BD954EB" w14:textId="77777777" w:rsidR="00D01484" w:rsidRDefault="00D01484" w:rsidP="00D01484">
      <w:pPr>
        <w:numPr>
          <w:ilvl w:val="0"/>
          <w:numId w:val="3"/>
        </w:numPr>
        <w:jc w:val="both"/>
      </w:pPr>
      <w:r>
        <w:t xml:space="preserve">Idea stworzenia świata przez osobowego Boga: jakie filozoficzne i teologiczne konsekwencje niesie z sobą idea </w:t>
      </w:r>
      <w:proofErr w:type="spellStart"/>
      <w:r w:rsidRPr="00DA4FF7">
        <w:rPr>
          <w:i/>
        </w:rPr>
        <w:t>creatio</w:t>
      </w:r>
      <w:proofErr w:type="spellEnd"/>
      <w:r w:rsidRPr="00DA4FF7">
        <w:rPr>
          <w:i/>
        </w:rPr>
        <w:t xml:space="preserve"> continua</w:t>
      </w:r>
      <w:r>
        <w:t xml:space="preserve">? Stworzenie świata z „względnej nicości” („Bóg nigdy nie był sam”) w teologii procesualnej a </w:t>
      </w:r>
      <w:r w:rsidRPr="00DA4FF7">
        <w:rPr>
          <w:i/>
        </w:rPr>
        <w:t xml:space="preserve">ex </w:t>
      </w:r>
      <w:proofErr w:type="spellStart"/>
      <w:r w:rsidRPr="00DA4FF7">
        <w:rPr>
          <w:i/>
        </w:rPr>
        <w:t>nihilo</w:t>
      </w:r>
      <w:proofErr w:type="spellEnd"/>
      <w:r>
        <w:t xml:space="preserve"> koncepcji klasycznej</w:t>
      </w:r>
    </w:p>
    <w:p w14:paraId="6B9BA1F2" w14:textId="77777777" w:rsidR="00D01484" w:rsidRPr="00DA4FF7" w:rsidRDefault="00D01484" w:rsidP="00D01484">
      <w:pPr>
        <w:numPr>
          <w:ilvl w:val="0"/>
          <w:numId w:val="3"/>
        </w:numPr>
        <w:jc w:val="both"/>
      </w:pPr>
      <w:r w:rsidRPr="00DA4FF7">
        <w:rPr>
          <w:bCs/>
          <w:kern w:val="36"/>
          <w:szCs w:val="48"/>
          <w:lang w:val="en-US" w:eastAsia="es-ES_tradnl"/>
        </w:rPr>
        <w:t>Personal and Relational Identity of God</w:t>
      </w:r>
      <w:r w:rsidRPr="00DA4FF7">
        <w:rPr>
          <w:b/>
          <w:bCs/>
          <w:kern w:val="36"/>
          <w:szCs w:val="48"/>
          <w:lang w:val="en-US" w:eastAsia="es-ES_tradnl"/>
        </w:rPr>
        <w:t>.</w:t>
      </w:r>
      <w:r w:rsidRPr="00DA4FF7">
        <w:rPr>
          <w:bCs/>
          <w:kern w:val="36"/>
          <w:szCs w:val="48"/>
          <w:lang w:val="en-US" w:eastAsia="es-ES_tradnl"/>
        </w:rPr>
        <w:t xml:space="preserve"> How to Understand</w:t>
      </w:r>
      <w:r w:rsidRPr="00DA4FF7">
        <w:rPr>
          <w:bCs/>
          <w:kern w:val="36"/>
          <w:szCs w:val="48"/>
          <w:lang w:val="en" w:eastAsia="es-ES_tradnl"/>
        </w:rPr>
        <w:t xml:space="preserve"> Timeless Divine Action in a Time-Dependent World</w:t>
      </w:r>
    </w:p>
    <w:p w14:paraId="4CA0B44E" w14:textId="77777777" w:rsidR="00D01484" w:rsidRDefault="00D01484" w:rsidP="00D01484">
      <w:pPr>
        <w:numPr>
          <w:ilvl w:val="0"/>
          <w:numId w:val="3"/>
        </w:numPr>
        <w:jc w:val="both"/>
        <w:rPr>
          <w:bCs/>
          <w:kern w:val="36"/>
          <w:szCs w:val="48"/>
          <w:lang w:eastAsia="es-ES_tradnl"/>
        </w:rPr>
      </w:pPr>
      <w:r w:rsidRPr="00FD49C6">
        <w:rPr>
          <w:bCs/>
          <w:kern w:val="36"/>
          <w:szCs w:val="48"/>
          <w:lang w:eastAsia="es-ES_tradnl"/>
        </w:rPr>
        <w:t xml:space="preserve">Wszechmoc osobowa Boga a zło. </w:t>
      </w:r>
    </w:p>
    <w:p w14:paraId="4C31E3AF" w14:textId="77777777" w:rsidR="00D01484" w:rsidRDefault="00D01484" w:rsidP="00D01484">
      <w:pPr>
        <w:numPr>
          <w:ilvl w:val="0"/>
          <w:numId w:val="3"/>
        </w:numPr>
        <w:jc w:val="both"/>
        <w:rPr>
          <w:bCs/>
          <w:kern w:val="36"/>
          <w:szCs w:val="48"/>
          <w:lang w:eastAsia="es-ES_tradnl"/>
        </w:rPr>
      </w:pPr>
      <w:r>
        <w:rPr>
          <w:bCs/>
          <w:kern w:val="36"/>
          <w:szCs w:val="48"/>
          <w:lang w:eastAsia="es-ES_tradnl"/>
        </w:rPr>
        <w:t xml:space="preserve">Tożsamość osobowa a zmartwychwstanie Chrystusa. </w:t>
      </w:r>
    </w:p>
    <w:p w14:paraId="30F89820" w14:textId="77777777" w:rsidR="00D01484" w:rsidRPr="00FD49C6" w:rsidRDefault="00D01484" w:rsidP="00D01484">
      <w:pPr>
        <w:numPr>
          <w:ilvl w:val="0"/>
          <w:numId w:val="3"/>
        </w:numPr>
        <w:jc w:val="both"/>
      </w:pPr>
      <w:r>
        <w:rPr>
          <w:bCs/>
          <w:kern w:val="36"/>
          <w:szCs w:val="48"/>
          <w:lang w:eastAsia="es-ES_tradnl"/>
        </w:rPr>
        <w:t>Kreatywność i nowość działania Bożego w świecie</w:t>
      </w:r>
    </w:p>
    <w:p w14:paraId="4BF0DE83" w14:textId="77777777" w:rsidR="00D01484" w:rsidRDefault="00D01484" w:rsidP="00D01484">
      <w:pPr>
        <w:numPr>
          <w:ilvl w:val="0"/>
          <w:numId w:val="3"/>
        </w:numPr>
        <w:jc w:val="both"/>
      </w:pPr>
      <w:proofErr w:type="spellStart"/>
      <w:r>
        <w:t>God</w:t>
      </w:r>
      <w:proofErr w:type="spellEnd"/>
      <w:r>
        <w:t xml:space="preserve">, </w:t>
      </w:r>
      <w:proofErr w:type="spellStart"/>
      <w:r>
        <w:t>Causality</w:t>
      </w:r>
      <w:proofErr w:type="spellEnd"/>
      <w:r>
        <w:t xml:space="preserve"> and </w:t>
      </w:r>
      <w:proofErr w:type="spellStart"/>
      <w:r>
        <w:t>petitionary</w:t>
      </w:r>
      <w:proofErr w:type="spellEnd"/>
      <w:r>
        <w:t xml:space="preserve"> </w:t>
      </w:r>
      <w:proofErr w:type="spellStart"/>
      <w:r>
        <w:t>prayer</w:t>
      </w:r>
      <w:proofErr w:type="spellEnd"/>
      <w:r>
        <w:t xml:space="preserve">: jak wpływa na życie Boga modlitwa? </w:t>
      </w:r>
    </w:p>
    <w:p w14:paraId="72952E17" w14:textId="77777777" w:rsidR="00D01484" w:rsidRDefault="00D01484" w:rsidP="00D01484">
      <w:pPr>
        <w:numPr>
          <w:ilvl w:val="0"/>
          <w:numId w:val="3"/>
        </w:numPr>
        <w:jc w:val="both"/>
        <w:rPr>
          <w:lang w:val="en-US"/>
        </w:rPr>
      </w:pPr>
      <w:r w:rsidRPr="00CC4103">
        <w:rPr>
          <w:lang w:val="en-US"/>
        </w:rPr>
        <w:t xml:space="preserve">Personal, spiritual Energy of Christ in the miracles: </w:t>
      </w:r>
      <w:proofErr w:type="spellStart"/>
      <w:r w:rsidRPr="00CC4103">
        <w:rPr>
          <w:lang w:val="en-US"/>
        </w:rPr>
        <w:t>christology</w:t>
      </w:r>
      <w:proofErr w:type="spellEnd"/>
      <w:r w:rsidRPr="00CC4103">
        <w:rPr>
          <w:lang w:val="en-US"/>
        </w:rPr>
        <w:t xml:space="preserve"> in process</w:t>
      </w:r>
    </w:p>
    <w:p w14:paraId="601614C6" w14:textId="77777777" w:rsidR="00D01484" w:rsidRPr="00CC4103" w:rsidRDefault="00D01484" w:rsidP="00D01484">
      <w:pPr>
        <w:numPr>
          <w:ilvl w:val="0"/>
          <w:numId w:val="3"/>
        </w:numPr>
        <w:jc w:val="both"/>
        <w:rPr>
          <w:lang w:val="en-US"/>
        </w:rPr>
      </w:pPr>
      <w:r w:rsidRPr="00CC4103">
        <w:rPr>
          <w:lang w:val="en-US"/>
        </w:rPr>
        <w:t xml:space="preserve">Character of God’ relation: the question about simplicity of God </w:t>
      </w:r>
    </w:p>
    <w:p w14:paraId="4A27E9D6" w14:textId="77777777" w:rsidR="00D01484" w:rsidRDefault="00D01484" w:rsidP="00D01484">
      <w:pPr>
        <w:numPr>
          <w:ilvl w:val="0"/>
          <w:numId w:val="3"/>
        </w:numPr>
        <w:jc w:val="both"/>
      </w:pPr>
      <w:r w:rsidRPr="002948A8">
        <w:t xml:space="preserve">Przeznaczenie: czy Bóg traktuje nas osobowo? </w:t>
      </w:r>
    </w:p>
    <w:p w14:paraId="7842A4E2" w14:textId="77777777" w:rsidR="00D01484" w:rsidRDefault="00D01484" w:rsidP="00D01484"/>
    <w:p w14:paraId="2FBC72C1" w14:textId="51346619" w:rsidR="00D01484" w:rsidRDefault="00D01484" w:rsidP="00D01484">
      <w:pPr>
        <w:jc w:val="both"/>
      </w:pPr>
      <w:r>
        <w:t xml:space="preserve">Zależy nam na tym, aby grono tworzących </w:t>
      </w:r>
      <w:proofErr w:type="spellStart"/>
      <w:r>
        <w:t>cluster</w:t>
      </w:r>
      <w:proofErr w:type="spellEnd"/>
      <w:r>
        <w:t xml:space="preserve"> było zróżnicowane nie tylko pod kątem pochodzenia z dziedziny filozofii czy teologii, ale także pozycji akademickiej. To byłoby forum dla junior and senior scholar. Dlatego uczestnikami </w:t>
      </w:r>
      <w:proofErr w:type="spellStart"/>
      <w:r>
        <w:t>clustra</w:t>
      </w:r>
      <w:proofErr w:type="spellEnd"/>
      <w:r>
        <w:t xml:space="preserve"> będą pracownicy naukowi wydziałów teologii i filozofii z Torunia i okolic. Wstępnie znane są już nazwiska prof. Marian Grabowski, prof. </w:t>
      </w:r>
      <w:r w:rsidRPr="005C1B1C">
        <w:rPr>
          <w:highlight w:val="yellow"/>
        </w:rPr>
        <w:t>Marek</w:t>
      </w:r>
      <w:r>
        <w:t xml:space="preserve"> </w:t>
      </w:r>
      <w:proofErr w:type="spellStart"/>
      <w:r>
        <w:t>Szulakiewicz</w:t>
      </w:r>
      <w:proofErr w:type="spellEnd"/>
      <w:r>
        <w:t xml:space="preserve">, prof. Mirosław Mróz, dr Tomasz </w:t>
      </w:r>
      <w:proofErr w:type="spellStart"/>
      <w:r>
        <w:t>Kupś</w:t>
      </w:r>
      <w:proofErr w:type="spellEnd"/>
      <w:r>
        <w:t xml:space="preserve">, dr Krzysztof Pilarz, Maciej </w:t>
      </w:r>
      <w:proofErr w:type="spellStart"/>
      <w:r>
        <w:t>Bołkowiec</w:t>
      </w:r>
      <w:proofErr w:type="spellEnd"/>
      <w:r>
        <w:t xml:space="preserve">, Damian </w:t>
      </w:r>
      <w:proofErr w:type="spellStart"/>
      <w:r>
        <w:t>Dorocki</w:t>
      </w:r>
      <w:proofErr w:type="spellEnd"/>
      <w:r>
        <w:t xml:space="preserve">, </w:t>
      </w:r>
      <w:r w:rsidR="007115AD">
        <w:t xml:space="preserve">dr Michał Zembrzuski z Warszawy, </w:t>
      </w:r>
      <w:r>
        <w:t xml:space="preserve">Rafał </w:t>
      </w:r>
      <w:proofErr w:type="spellStart"/>
      <w:r>
        <w:t>Tryścień</w:t>
      </w:r>
      <w:proofErr w:type="spellEnd"/>
      <w:r>
        <w:t xml:space="preserve"> z Uniwersytetu w Łodzi. Do tych spotkań zostaną zaproszeni również członkowie dwóch studenckich kół naukowych: z wydziałów filozofii i teologii. </w:t>
      </w:r>
    </w:p>
    <w:p w14:paraId="6B8B2B4E" w14:textId="77777777" w:rsidR="00D01484" w:rsidRPr="002948A8" w:rsidRDefault="00D01484" w:rsidP="00D01484">
      <w:pPr>
        <w:jc w:val="both"/>
      </w:pPr>
    </w:p>
    <w:p w14:paraId="55093D54" w14:textId="623DB18F" w:rsidR="00D01484" w:rsidRPr="00A00E7F" w:rsidRDefault="00D01484" w:rsidP="00D01484">
      <w:pPr>
        <w:jc w:val="both"/>
      </w:pPr>
      <w:r w:rsidRPr="00FD49C6">
        <w:t xml:space="preserve">Jako </w:t>
      </w:r>
      <w:proofErr w:type="spellStart"/>
      <w:r w:rsidRPr="00FD49C6">
        <w:t>guest</w:t>
      </w:r>
      <w:proofErr w:type="spellEnd"/>
      <w:r w:rsidRPr="00FD49C6">
        <w:t xml:space="preserve"> speaker zostali zaproszeni </w:t>
      </w:r>
      <w:r>
        <w:t>i</w:t>
      </w:r>
      <w:r w:rsidRPr="00FD49C6">
        <w:t xml:space="preserve"> wstępnie potwierdzili swoją gotowość</w:t>
      </w:r>
      <w:r>
        <w:t xml:space="preserve"> do wzięcia udziału w projekcie</w:t>
      </w:r>
      <w:r w:rsidRPr="00FD49C6">
        <w:t>:</w:t>
      </w:r>
      <w:r>
        <w:t xml:space="preserve"> </w:t>
      </w:r>
      <w:r w:rsidRPr="00DA4FF7">
        <w:rPr>
          <w:b/>
        </w:rPr>
        <w:t>Marcin Iwanicki</w:t>
      </w:r>
      <w:r w:rsidRPr="00171BF3">
        <w:t xml:space="preserve"> (Lublin)</w:t>
      </w:r>
      <w:r>
        <w:t>, który zaproponował już temat:</w:t>
      </w:r>
      <w:r w:rsidRPr="00171BF3">
        <w:t xml:space="preserve"> Nicholas </w:t>
      </w:r>
      <w:proofErr w:type="spellStart"/>
      <w:r w:rsidRPr="00171BF3">
        <w:t>Wolterstorff</w:t>
      </w:r>
      <w:proofErr w:type="spellEnd"/>
      <w:r w:rsidRPr="00171BF3">
        <w:t xml:space="preserve"> </w:t>
      </w:r>
      <w:proofErr w:type="spellStart"/>
      <w:r w:rsidRPr="00171BF3">
        <w:t>against</w:t>
      </w:r>
      <w:proofErr w:type="spellEnd"/>
      <w:r w:rsidRPr="00171BF3">
        <w:t xml:space="preserve"> the </w:t>
      </w:r>
      <w:proofErr w:type="spellStart"/>
      <w:r w:rsidRPr="00171BF3">
        <w:t>tradition</w:t>
      </w:r>
      <w:proofErr w:type="spellEnd"/>
      <w:r w:rsidRPr="00171BF3">
        <w:t xml:space="preserve">: the problem of </w:t>
      </w:r>
      <w:proofErr w:type="spellStart"/>
      <w:r w:rsidRPr="00171BF3">
        <w:t>divine</w:t>
      </w:r>
      <w:proofErr w:type="spellEnd"/>
      <w:r w:rsidRPr="00171BF3">
        <w:t xml:space="preserve"> </w:t>
      </w:r>
      <w:proofErr w:type="spellStart"/>
      <w:r w:rsidRPr="00171BF3">
        <w:t>suffering</w:t>
      </w:r>
      <w:proofErr w:type="spellEnd"/>
      <w:r>
        <w:t xml:space="preserve">; </w:t>
      </w:r>
      <w:r w:rsidRPr="00DA4FF7">
        <w:rPr>
          <w:b/>
        </w:rPr>
        <w:t>Dariusz Łukasiewicz</w:t>
      </w:r>
      <w:r w:rsidRPr="00A00E7F">
        <w:t xml:space="preserve"> (Bydgoszcz)</w:t>
      </w:r>
      <w:r>
        <w:t xml:space="preserve">, </w:t>
      </w:r>
      <w:r w:rsidRPr="00DA4FF7">
        <w:rPr>
          <w:b/>
        </w:rPr>
        <w:t>Piotr Gutowski</w:t>
      </w:r>
      <w:r>
        <w:t xml:space="preserve"> (Lublin), znany z analizy twierdzeń tzw. nowego ateizmu na temat natury Boga </w:t>
      </w:r>
      <w:proofErr w:type="spellStart"/>
      <w:r>
        <w:t>or</w:t>
      </w:r>
      <w:proofErr w:type="spellEnd"/>
      <w:r>
        <w:t xml:space="preserve"> </w:t>
      </w:r>
      <w:r w:rsidRPr="00DA4FF7">
        <w:rPr>
          <w:b/>
        </w:rPr>
        <w:t>Tadeusz Szubka</w:t>
      </w:r>
      <w:r w:rsidRPr="00A00E7F">
        <w:t xml:space="preserve"> (Szczecin)</w:t>
      </w:r>
      <w:r>
        <w:t>.</w:t>
      </w:r>
      <w:r w:rsidR="003D4B93">
        <w:t xml:space="preserve"> </w:t>
      </w:r>
      <w:bookmarkStart w:id="0" w:name="_GoBack"/>
      <w:bookmarkEnd w:id="0"/>
    </w:p>
    <w:p w14:paraId="5E82B23B" w14:textId="77777777" w:rsidR="00D01484" w:rsidRDefault="00D01484" w:rsidP="00D01484">
      <w:pPr>
        <w:jc w:val="both"/>
      </w:pPr>
    </w:p>
    <w:p w14:paraId="56FC5ECB" w14:textId="77777777" w:rsidR="00D01484" w:rsidRDefault="00D01484" w:rsidP="00D01484">
      <w:pPr>
        <w:ind w:firstLine="708"/>
        <w:jc w:val="both"/>
      </w:pPr>
      <w:r>
        <w:t xml:space="preserve">Wszyscy uczestnicy projektu otrzymywać będą na każde spotkanie materiały w postaci tekstów źródłowych oraz opracowań, dzięki zakupowi najnowszej literatury przedmiotu, która po zakończeniu </w:t>
      </w:r>
      <w:proofErr w:type="spellStart"/>
      <w:r>
        <w:t>clustra</w:t>
      </w:r>
      <w:proofErr w:type="spellEnd"/>
      <w:r>
        <w:t xml:space="preserve"> zostanie włączona w księgozbiór uniwersytecki. Forum wymiany myśli pomiędzy spotkaniami będzie strona internetowa na serwerach uniwersyteckich, w formie „bloga naukowego”. W ramach projektu, ze względu na tradycję w podejmowaniu zagadnień teologii analitycznej przez liderów projektu, zostanie powołany do istnienia Center for </w:t>
      </w:r>
      <w:proofErr w:type="spellStart"/>
      <w:r>
        <w:t>Analytic</w:t>
      </w:r>
      <w:proofErr w:type="spellEnd"/>
      <w:r>
        <w:t xml:space="preserve"> </w:t>
      </w:r>
      <w:proofErr w:type="spellStart"/>
      <w:r>
        <w:t>Theology</w:t>
      </w:r>
      <w:proofErr w:type="spellEnd"/>
      <w:r>
        <w:t xml:space="preserve"> na UMK. Artykuły zostaną zaprezentowane w „</w:t>
      </w:r>
      <w:proofErr w:type="spellStart"/>
      <w:r>
        <w:t>Scientia</w:t>
      </w:r>
      <w:proofErr w:type="spellEnd"/>
      <w:r>
        <w:t xml:space="preserve"> et Fides” oraz w </w:t>
      </w:r>
      <w:proofErr w:type="spellStart"/>
      <w:r>
        <w:t>European</w:t>
      </w:r>
      <w:proofErr w:type="spellEnd"/>
      <w:r>
        <w:t xml:space="preserve"> </w:t>
      </w:r>
      <w:proofErr w:type="spellStart"/>
      <w:r>
        <w:t>Journal</w:t>
      </w:r>
      <w:proofErr w:type="spellEnd"/>
      <w:r>
        <w:t xml:space="preserve"> of </w:t>
      </w:r>
      <w:proofErr w:type="spellStart"/>
      <w:r>
        <w:t>Philosophy</w:t>
      </w:r>
      <w:proofErr w:type="spellEnd"/>
      <w:r>
        <w:t xml:space="preserve"> of </w:t>
      </w:r>
      <w:proofErr w:type="spellStart"/>
      <w:r>
        <w:t>Religion</w:t>
      </w:r>
      <w:proofErr w:type="spellEnd"/>
      <w:r>
        <w:t xml:space="preserve">. Przewidujemy równocześnie wprowadzenie jako „przedmiotu </w:t>
      </w:r>
      <w:proofErr w:type="spellStart"/>
      <w:r>
        <w:t>ogólno</w:t>
      </w:r>
      <w:proofErr w:type="spellEnd"/>
      <w:r>
        <w:t xml:space="preserve">-uniwersyteckiego” zajęć z teologii analitycznej, będących owocem spotkań </w:t>
      </w:r>
      <w:proofErr w:type="spellStart"/>
      <w:r>
        <w:t>clustra</w:t>
      </w:r>
      <w:proofErr w:type="spellEnd"/>
      <w:r>
        <w:t xml:space="preserve">. </w:t>
      </w:r>
    </w:p>
    <w:p w14:paraId="2ACD7806" w14:textId="77777777" w:rsidR="00D01484" w:rsidRDefault="00D01484" w:rsidP="00D01484"/>
    <w:p w14:paraId="278255B3" w14:textId="77777777" w:rsidR="00D01484" w:rsidRPr="00171BF3" w:rsidRDefault="00D01484" w:rsidP="00D01484">
      <w:pPr>
        <w:rPr>
          <w:b/>
        </w:rPr>
      </w:pPr>
      <w:r w:rsidRPr="00171BF3">
        <w:rPr>
          <w:b/>
        </w:rPr>
        <w:t>Time plan</w:t>
      </w:r>
    </w:p>
    <w:p w14:paraId="4E1E6D7F" w14:textId="77777777" w:rsidR="00D01484" w:rsidRDefault="00D01484" w:rsidP="00D01484">
      <w:r>
        <w:t xml:space="preserve">Spotkanie odbywać się będą przez trzy semestry, począwszy od października 2016 roku, na terenie campusu UMK. Częstotliwość to cztery spotkania w ramach semestru, czyli ogólnie 12 sesji </w:t>
      </w:r>
      <w:proofErr w:type="spellStart"/>
      <w:r>
        <w:t>clustra</w:t>
      </w:r>
      <w:proofErr w:type="spellEnd"/>
      <w:r>
        <w:t xml:space="preserve">. Oznacza to praktycznie comiesięczne spotkania, a więc rytm, który ułatwi ciągłość debat.  </w:t>
      </w:r>
    </w:p>
    <w:p w14:paraId="005B8731" w14:textId="77777777" w:rsidR="00D01484" w:rsidRDefault="00D01484" w:rsidP="00D01484"/>
    <w:p w14:paraId="525E2569" w14:textId="77777777" w:rsidR="00D01484" w:rsidRPr="00A91DA9" w:rsidRDefault="00D01484" w:rsidP="00D01484">
      <w:pPr>
        <w:jc w:val="center"/>
        <w:rPr>
          <w:b/>
          <w:sz w:val="32"/>
        </w:rPr>
      </w:pPr>
      <w:r w:rsidRPr="00A91DA9">
        <w:rPr>
          <w:b/>
          <w:sz w:val="32"/>
        </w:rPr>
        <w:t>Budget</w:t>
      </w:r>
    </w:p>
    <w:p w14:paraId="00CE1959" w14:textId="77777777" w:rsidR="00D01484" w:rsidRPr="002E3F38" w:rsidRDefault="00D01484" w:rsidP="00D01484">
      <w:pPr>
        <w:jc w:val="center"/>
        <w:rPr>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21"/>
      </w:tblGrid>
      <w:tr w:rsidR="00D01484" w:rsidRPr="002E3F38" w14:paraId="4F921018" w14:textId="77777777" w:rsidTr="000A5C20">
        <w:tc>
          <w:tcPr>
            <w:tcW w:w="3020" w:type="dxa"/>
            <w:shd w:val="clear" w:color="auto" w:fill="auto"/>
          </w:tcPr>
          <w:p w14:paraId="7DAF11EB" w14:textId="77777777" w:rsidR="00D01484" w:rsidRPr="00A8103B" w:rsidRDefault="00D01484" w:rsidP="000A5C20">
            <w:pPr>
              <w:jc w:val="center"/>
              <w:rPr>
                <w:rFonts w:eastAsia="Calibri"/>
                <w:b/>
                <w:sz w:val="22"/>
                <w:szCs w:val="22"/>
              </w:rPr>
            </w:pPr>
            <w:proofErr w:type="spellStart"/>
            <w:r w:rsidRPr="00A8103B">
              <w:rPr>
                <w:rFonts w:eastAsia="Calibri"/>
                <w:b/>
                <w:sz w:val="22"/>
                <w:szCs w:val="22"/>
              </w:rPr>
              <w:t>Stipends</w:t>
            </w:r>
            <w:proofErr w:type="spellEnd"/>
            <w:r w:rsidRPr="00A8103B">
              <w:rPr>
                <w:rFonts w:eastAsia="Calibri"/>
                <w:b/>
                <w:sz w:val="22"/>
                <w:szCs w:val="22"/>
              </w:rPr>
              <w:t xml:space="preserve"> for </w:t>
            </w:r>
            <w:proofErr w:type="spellStart"/>
            <w:r w:rsidRPr="00A8103B">
              <w:rPr>
                <w:rFonts w:eastAsia="Calibri"/>
                <w:b/>
                <w:sz w:val="22"/>
                <w:szCs w:val="22"/>
              </w:rPr>
              <w:t>leaders</w:t>
            </w:r>
            <w:proofErr w:type="spellEnd"/>
          </w:p>
          <w:p w14:paraId="404F531E" w14:textId="77777777" w:rsidR="00D01484" w:rsidRPr="00A8103B" w:rsidRDefault="00D01484" w:rsidP="000A5C20">
            <w:pPr>
              <w:jc w:val="center"/>
              <w:rPr>
                <w:rFonts w:eastAsia="Calibri"/>
                <w:sz w:val="22"/>
                <w:szCs w:val="22"/>
              </w:rPr>
            </w:pPr>
            <w:r w:rsidRPr="00A8103B">
              <w:rPr>
                <w:rFonts w:eastAsia="Calibri"/>
                <w:sz w:val="22"/>
                <w:szCs w:val="22"/>
              </w:rPr>
              <w:t>Piotr Roszak</w:t>
            </w:r>
          </w:p>
          <w:p w14:paraId="3E3476BF" w14:textId="77777777" w:rsidR="00D01484" w:rsidRPr="00A8103B" w:rsidRDefault="00D01484" w:rsidP="000A5C20">
            <w:pPr>
              <w:jc w:val="center"/>
              <w:rPr>
                <w:rFonts w:eastAsia="Calibri"/>
                <w:b/>
                <w:sz w:val="22"/>
                <w:szCs w:val="22"/>
              </w:rPr>
            </w:pPr>
            <w:r w:rsidRPr="00A8103B">
              <w:rPr>
                <w:rFonts w:eastAsia="Calibri"/>
                <w:sz w:val="22"/>
                <w:szCs w:val="22"/>
              </w:rPr>
              <w:t xml:space="preserve">Tomasz </w:t>
            </w:r>
            <w:proofErr w:type="spellStart"/>
            <w:r w:rsidRPr="00A8103B">
              <w:rPr>
                <w:rFonts w:eastAsia="Calibri"/>
                <w:sz w:val="22"/>
                <w:szCs w:val="22"/>
              </w:rPr>
              <w:t>Huzarek</w:t>
            </w:r>
            <w:proofErr w:type="spellEnd"/>
          </w:p>
        </w:tc>
        <w:tc>
          <w:tcPr>
            <w:tcW w:w="3021" w:type="dxa"/>
            <w:shd w:val="clear" w:color="auto" w:fill="auto"/>
          </w:tcPr>
          <w:p w14:paraId="7DBC56D9" w14:textId="77777777" w:rsidR="00D01484" w:rsidRPr="00A8103B" w:rsidRDefault="00D01484" w:rsidP="000A5C20">
            <w:pPr>
              <w:jc w:val="center"/>
              <w:rPr>
                <w:rStyle w:val="Pogrubienie"/>
                <w:rFonts w:eastAsia="Calibri"/>
                <w:sz w:val="22"/>
                <w:szCs w:val="22"/>
              </w:rPr>
            </w:pPr>
          </w:p>
          <w:p w14:paraId="3D5CBE64" w14:textId="77777777" w:rsidR="00D01484" w:rsidRPr="00A8103B" w:rsidRDefault="00D01484" w:rsidP="000A5C20">
            <w:pPr>
              <w:jc w:val="center"/>
              <w:rPr>
                <w:rFonts w:eastAsia="Calibri"/>
                <w:b/>
                <w:sz w:val="22"/>
                <w:szCs w:val="22"/>
              </w:rPr>
            </w:pPr>
            <w:r w:rsidRPr="00A8103B">
              <w:rPr>
                <w:rStyle w:val="Pogrubienie"/>
                <w:rFonts w:eastAsia="Calibri"/>
                <w:sz w:val="22"/>
                <w:szCs w:val="22"/>
              </w:rPr>
              <w:t xml:space="preserve">1,000 for </w:t>
            </w:r>
            <w:proofErr w:type="spellStart"/>
            <w:r w:rsidRPr="00A8103B">
              <w:rPr>
                <w:rStyle w:val="Pogrubienie"/>
                <w:rFonts w:eastAsia="Calibri"/>
                <w:sz w:val="22"/>
                <w:szCs w:val="22"/>
              </w:rPr>
              <w:t>each</w:t>
            </w:r>
            <w:proofErr w:type="spellEnd"/>
            <w:r w:rsidRPr="00A8103B">
              <w:rPr>
                <w:rStyle w:val="Pogrubienie"/>
                <w:rFonts w:eastAsia="Calibri"/>
                <w:sz w:val="22"/>
                <w:szCs w:val="22"/>
              </w:rPr>
              <w:t xml:space="preserve"> person</w:t>
            </w:r>
          </w:p>
        </w:tc>
        <w:tc>
          <w:tcPr>
            <w:tcW w:w="3021" w:type="dxa"/>
            <w:shd w:val="clear" w:color="auto" w:fill="auto"/>
          </w:tcPr>
          <w:p w14:paraId="2A00CA09" w14:textId="77777777" w:rsidR="00D01484" w:rsidRPr="00A8103B" w:rsidRDefault="00D01484" w:rsidP="000A5C20">
            <w:pPr>
              <w:jc w:val="center"/>
              <w:rPr>
                <w:rStyle w:val="Pogrubienie"/>
                <w:rFonts w:eastAsia="Calibri"/>
                <w:sz w:val="22"/>
                <w:szCs w:val="22"/>
              </w:rPr>
            </w:pPr>
          </w:p>
          <w:p w14:paraId="7B538E96" w14:textId="77777777" w:rsidR="00D01484" w:rsidRPr="00A8103B" w:rsidRDefault="00D01484" w:rsidP="000A5C20">
            <w:pPr>
              <w:jc w:val="center"/>
              <w:rPr>
                <w:rFonts w:eastAsia="Calibri"/>
                <w:b/>
                <w:sz w:val="22"/>
                <w:szCs w:val="22"/>
              </w:rPr>
            </w:pPr>
            <w:r w:rsidRPr="00A8103B">
              <w:rPr>
                <w:rStyle w:val="Pogrubienie"/>
                <w:rFonts w:eastAsia="Calibri"/>
                <w:sz w:val="22"/>
                <w:szCs w:val="22"/>
              </w:rPr>
              <w:t>2 000</w:t>
            </w:r>
          </w:p>
        </w:tc>
      </w:tr>
      <w:tr w:rsidR="00D01484" w:rsidRPr="002E3F38" w14:paraId="3DF0B201" w14:textId="77777777" w:rsidTr="000A5C20">
        <w:tc>
          <w:tcPr>
            <w:tcW w:w="3020" w:type="dxa"/>
            <w:shd w:val="clear" w:color="auto" w:fill="auto"/>
          </w:tcPr>
          <w:p w14:paraId="31804F72" w14:textId="77777777" w:rsidR="00D01484" w:rsidRPr="00A8103B" w:rsidRDefault="00D01484" w:rsidP="000A5C20">
            <w:pPr>
              <w:jc w:val="center"/>
              <w:rPr>
                <w:rStyle w:val="Pogrubienie"/>
                <w:rFonts w:eastAsia="Calibri"/>
                <w:sz w:val="22"/>
                <w:szCs w:val="22"/>
                <w:lang w:val="en-US"/>
              </w:rPr>
            </w:pPr>
            <w:proofErr w:type="spellStart"/>
            <w:r w:rsidRPr="00A8103B">
              <w:rPr>
                <w:rStyle w:val="Pogrubienie"/>
                <w:rFonts w:eastAsia="Calibri"/>
                <w:sz w:val="22"/>
                <w:szCs w:val="22"/>
              </w:rPr>
              <w:t>Gues</w:t>
            </w:r>
            <w:proofErr w:type="spellEnd"/>
            <w:r w:rsidRPr="00A8103B">
              <w:rPr>
                <w:rStyle w:val="Pogrubienie"/>
                <w:rFonts w:eastAsia="Calibri"/>
                <w:sz w:val="22"/>
                <w:szCs w:val="22"/>
                <w:lang w:val="en-US"/>
              </w:rPr>
              <w:t>t speakers (3)</w:t>
            </w:r>
          </w:p>
          <w:p w14:paraId="2274A361" w14:textId="77777777" w:rsidR="00D01484" w:rsidRPr="00A8103B" w:rsidRDefault="00D01484" w:rsidP="000A5C20">
            <w:pPr>
              <w:jc w:val="center"/>
              <w:rPr>
                <w:rStyle w:val="Pogrubienie"/>
                <w:rFonts w:eastAsia="Calibri"/>
                <w:b w:val="0"/>
                <w:sz w:val="22"/>
                <w:szCs w:val="22"/>
                <w:lang w:val="en-US"/>
              </w:rPr>
            </w:pPr>
            <w:r w:rsidRPr="00A8103B">
              <w:rPr>
                <w:rStyle w:val="Pogrubienie"/>
                <w:rFonts w:eastAsia="Calibri"/>
                <w:b w:val="0"/>
                <w:sz w:val="22"/>
                <w:szCs w:val="22"/>
                <w:lang w:val="en-US"/>
              </w:rPr>
              <w:t>(</w:t>
            </w:r>
            <w:proofErr w:type="gramStart"/>
            <w:r w:rsidRPr="00A8103B">
              <w:rPr>
                <w:rStyle w:val="Pogrubienie"/>
                <w:rFonts w:eastAsia="Calibri"/>
                <w:b w:val="0"/>
                <w:sz w:val="22"/>
                <w:szCs w:val="22"/>
                <w:lang w:val="en-US"/>
              </w:rPr>
              <w:t>one</w:t>
            </w:r>
            <w:proofErr w:type="gramEnd"/>
            <w:r w:rsidRPr="00A8103B">
              <w:rPr>
                <w:rStyle w:val="Pogrubienie"/>
                <w:rFonts w:eastAsia="Calibri"/>
                <w:b w:val="0"/>
                <w:sz w:val="22"/>
                <w:szCs w:val="22"/>
                <w:lang w:val="en-US"/>
              </w:rPr>
              <w:t xml:space="preserve"> for each semester)</w:t>
            </w:r>
          </w:p>
          <w:p w14:paraId="6FAC8758" w14:textId="77777777" w:rsidR="00D01484" w:rsidRPr="00A8103B" w:rsidRDefault="00D01484" w:rsidP="000A5C20">
            <w:pPr>
              <w:jc w:val="center"/>
              <w:rPr>
                <w:rStyle w:val="Pogrubienie"/>
                <w:rFonts w:eastAsia="Calibri"/>
                <w:b w:val="0"/>
                <w:sz w:val="22"/>
                <w:szCs w:val="22"/>
                <w:lang w:val="en-US"/>
              </w:rPr>
            </w:pPr>
          </w:p>
          <w:p w14:paraId="48D12345" w14:textId="77777777" w:rsidR="00D01484" w:rsidRPr="00A8103B" w:rsidRDefault="00D01484" w:rsidP="00D01484">
            <w:pPr>
              <w:pStyle w:val="Akapitzlist"/>
              <w:numPr>
                <w:ilvl w:val="0"/>
                <w:numId w:val="1"/>
              </w:numPr>
              <w:spacing w:after="0" w:line="240" w:lineRule="auto"/>
              <w:ind w:left="284"/>
              <w:rPr>
                <w:rStyle w:val="Pogrubienie"/>
                <w:rFonts w:ascii="Times New Roman" w:hAnsi="Times New Roman"/>
                <w:b w:val="0"/>
                <w:lang w:val="en-US"/>
              </w:rPr>
            </w:pPr>
            <w:r w:rsidRPr="00A8103B">
              <w:rPr>
                <w:rStyle w:val="Pogrubienie"/>
                <w:rFonts w:ascii="Times New Roman" w:hAnsi="Times New Roman"/>
                <w:b w:val="0"/>
                <w:lang w:val="en-US"/>
              </w:rPr>
              <w:t>Tickets</w:t>
            </w:r>
          </w:p>
          <w:p w14:paraId="1A42E1EA" w14:textId="77777777" w:rsidR="00D01484" w:rsidRPr="00A8103B" w:rsidRDefault="00D01484" w:rsidP="00D01484">
            <w:pPr>
              <w:pStyle w:val="Akapitzlist"/>
              <w:numPr>
                <w:ilvl w:val="0"/>
                <w:numId w:val="1"/>
              </w:numPr>
              <w:spacing w:after="0" w:line="240" w:lineRule="auto"/>
              <w:ind w:left="284"/>
              <w:rPr>
                <w:rStyle w:val="Pogrubienie"/>
                <w:rFonts w:ascii="Times New Roman" w:hAnsi="Times New Roman"/>
                <w:b w:val="0"/>
                <w:lang w:val="en-US"/>
              </w:rPr>
            </w:pPr>
            <w:r w:rsidRPr="00A8103B">
              <w:rPr>
                <w:rStyle w:val="Pogrubienie"/>
                <w:rFonts w:ascii="Times New Roman" w:hAnsi="Times New Roman"/>
                <w:b w:val="0"/>
                <w:lang w:val="en-US"/>
              </w:rPr>
              <w:t xml:space="preserve">Costs of accommodation in Hotel </w:t>
            </w:r>
            <w:proofErr w:type="spellStart"/>
            <w:r w:rsidRPr="00A8103B">
              <w:rPr>
                <w:rStyle w:val="Pogrubienie"/>
                <w:rFonts w:ascii="Times New Roman" w:hAnsi="Times New Roman"/>
                <w:b w:val="0"/>
                <w:lang w:val="en-US"/>
              </w:rPr>
              <w:t>Gotyk</w:t>
            </w:r>
            <w:proofErr w:type="spellEnd"/>
            <w:r w:rsidRPr="00A8103B">
              <w:rPr>
                <w:rStyle w:val="Pogrubienie"/>
                <w:rFonts w:ascii="Times New Roman" w:hAnsi="Times New Roman"/>
                <w:b w:val="0"/>
                <w:lang w:val="en-US"/>
              </w:rPr>
              <w:t xml:space="preserve"> *** or Hotel Meeting or Center of Dialogue in </w:t>
            </w:r>
            <w:proofErr w:type="spellStart"/>
            <w:r w:rsidRPr="00A8103B">
              <w:rPr>
                <w:rStyle w:val="Pogrubienie"/>
                <w:rFonts w:ascii="Times New Roman" w:hAnsi="Times New Roman"/>
                <w:b w:val="0"/>
                <w:lang w:val="en-US"/>
              </w:rPr>
              <w:t>Toruń</w:t>
            </w:r>
            <w:proofErr w:type="spellEnd"/>
          </w:p>
          <w:p w14:paraId="12E18B4D" w14:textId="77777777" w:rsidR="00D01484" w:rsidRPr="00A8103B" w:rsidRDefault="00D01484" w:rsidP="00D01484">
            <w:pPr>
              <w:pStyle w:val="Akapitzlist"/>
              <w:numPr>
                <w:ilvl w:val="0"/>
                <w:numId w:val="1"/>
              </w:numPr>
              <w:spacing w:after="0" w:line="240" w:lineRule="auto"/>
              <w:ind w:left="284"/>
              <w:rPr>
                <w:rStyle w:val="Pogrubienie"/>
                <w:rFonts w:ascii="Times New Roman" w:hAnsi="Times New Roman"/>
                <w:b w:val="0"/>
                <w:lang w:val="en-US"/>
              </w:rPr>
            </w:pPr>
            <w:r w:rsidRPr="00A8103B">
              <w:rPr>
                <w:rStyle w:val="Pogrubienie"/>
                <w:rFonts w:ascii="Times New Roman" w:hAnsi="Times New Roman"/>
                <w:b w:val="0"/>
                <w:lang w:val="en-US"/>
              </w:rPr>
              <w:t>Meal</w:t>
            </w:r>
          </w:p>
          <w:p w14:paraId="71A9D2C6" w14:textId="77777777" w:rsidR="00D01484" w:rsidRPr="00A8103B" w:rsidRDefault="00D01484" w:rsidP="000A5C20">
            <w:pPr>
              <w:jc w:val="center"/>
              <w:rPr>
                <w:rFonts w:eastAsia="Calibri"/>
                <w:b/>
                <w:sz w:val="22"/>
                <w:szCs w:val="22"/>
                <w:lang w:val="en-US"/>
              </w:rPr>
            </w:pPr>
          </w:p>
        </w:tc>
        <w:tc>
          <w:tcPr>
            <w:tcW w:w="3021" w:type="dxa"/>
            <w:shd w:val="clear" w:color="auto" w:fill="auto"/>
          </w:tcPr>
          <w:p w14:paraId="1B07F2EA" w14:textId="77777777" w:rsidR="00D01484" w:rsidRPr="00A8103B" w:rsidRDefault="00D01484" w:rsidP="000A5C20">
            <w:pPr>
              <w:jc w:val="center"/>
              <w:rPr>
                <w:rStyle w:val="Pogrubienie"/>
                <w:rFonts w:eastAsia="Calibri"/>
                <w:sz w:val="22"/>
                <w:szCs w:val="22"/>
              </w:rPr>
            </w:pPr>
          </w:p>
          <w:p w14:paraId="1AFEAD96" w14:textId="77777777" w:rsidR="00D01484" w:rsidRPr="00A8103B" w:rsidRDefault="00D01484" w:rsidP="000A5C20">
            <w:pPr>
              <w:jc w:val="center"/>
              <w:rPr>
                <w:rStyle w:val="Pogrubienie"/>
                <w:rFonts w:eastAsia="Calibri"/>
                <w:sz w:val="22"/>
                <w:szCs w:val="22"/>
              </w:rPr>
            </w:pPr>
          </w:p>
          <w:p w14:paraId="37561E45" w14:textId="77777777" w:rsidR="00D01484" w:rsidRPr="00A8103B" w:rsidRDefault="00D01484" w:rsidP="000A5C20">
            <w:pPr>
              <w:jc w:val="center"/>
              <w:rPr>
                <w:rStyle w:val="Pogrubienie"/>
                <w:rFonts w:eastAsia="Calibri"/>
                <w:sz w:val="22"/>
                <w:szCs w:val="22"/>
              </w:rPr>
            </w:pPr>
          </w:p>
          <w:p w14:paraId="7DD4218B" w14:textId="77777777" w:rsidR="00D01484" w:rsidRPr="00A8103B" w:rsidRDefault="00D01484" w:rsidP="000A5C20">
            <w:pPr>
              <w:jc w:val="center"/>
              <w:rPr>
                <w:rFonts w:eastAsia="Calibri"/>
                <w:b/>
                <w:sz w:val="22"/>
                <w:szCs w:val="22"/>
              </w:rPr>
            </w:pPr>
            <w:r w:rsidRPr="00A8103B">
              <w:rPr>
                <w:rStyle w:val="Pogrubienie"/>
                <w:rFonts w:eastAsia="Calibri"/>
                <w:sz w:val="22"/>
                <w:szCs w:val="22"/>
              </w:rPr>
              <w:t xml:space="preserve">1,000 for </w:t>
            </w:r>
            <w:proofErr w:type="spellStart"/>
            <w:r w:rsidRPr="00A8103B">
              <w:rPr>
                <w:rStyle w:val="Pogrubienie"/>
                <w:rFonts w:eastAsia="Calibri"/>
                <w:sz w:val="22"/>
                <w:szCs w:val="22"/>
              </w:rPr>
              <w:t>each</w:t>
            </w:r>
            <w:proofErr w:type="spellEnd"/>
            <w:r w:rsidRPr="00A8103B">
              <w:rPr>
                <w:rStyle w:val="Pogrubienie"/>
                <w:rFonts w:eastAsia="Calibri"/>
                <w:sz w:val="22"/>
                <w:szCs w:val="22"/>
              </w:rPr>
              <w:t xml:space="preserve"> person</w:t>
            </w:r>
          </w:p>
        </w:tc>
        <w:tc>
          <w:tcPr>
            <w:tcW w:w="3021" w:type="dxa"/>
            <w:shd w:val="clear" w:color="auto" w:fill="auto"/>
          </w:tcPr>
          <w:p w14:paraId="4E17C197" w14:textId="77777777" w:rsidR="00D01484" w:rsidRPr="00A8103B" w:rsidRDefault="00D01484" w:rsidP="000A5C20">
            <w:pPr>
              <w:jc w:val="center"/>
              <w:rPr>
                <w:rStyle w:val="Pogrubienie"/>
                <w:rFonts w:eastAsia="Calibri"/>
                <w:sz w:val="22"/>
                <w:szCs w:val="22"/>
              </w:rPr>
            </w:pPr>
          </w:p>
          <w:p w14:paraId="006A8D82" w14:textId="77777777" w:rsidR="00D01484" w:rsidRPr="00A8103B" w:rsidRDefault="00D01484" w:rsidP="000A5C20">
            <w:pPr>
              <w:jc w:val="center"/>
              <w:rPr>
                <w:rStyle w:val="Pogrubienie"/>
                <w:rFonts w:eastAsia="Calibri"/>
                <w:sz w:val="22"/>
                <w:szCs w:val="22"/>
              </w:rPr>
            </w:pPr>
          </w:p>
          <w:p w14:paraId="12C36AED" w14:textId="77777777" w:rsidR="00D01484" w:rsidRPr="00A8103B" w:rsidRDefault="00D01484" w:rsidP="000A5C20">
            <w:pPr>
              <w:jc w:val="center"/>
              <w:rPr>
                <w:rStyle w:val="Pogrubienie"/>
                <w:rFonts w:eastAsia="Calibri"/>
                <w:sz w:val="22"/>
                <w:szCs w:val="22"/>
              </w:rPr>
            </w:pPr>
          </w:p>
          <w:p w14:paraId="6DE9D080" w14:textId="77777777" w:rsidR="00D01484" w:rsidRPr="00A8103B" w:rsidRDefault="00D01484" w:rsidP="000A5C20">
            <w:pPr>
              <w:jc w:val="center"/>
              <w:rPr>
                <w:rFonts w:eastAsia="Calibri"/>
                <w:sz w:val="22"/>
                <w:szCs w:val="22"/>
              </w:rPr>
            </w:pPr>
            <w:r w:rsidRPr="00A8103B">
              <w:rPr>
                <w:rStyle w:val="Pogrubienie"/>
                <w:rFonts w:eastAsia="Calibri"/>
                <w:sz w:val="22"/>
                <w:szCs w:val="22"/>
              </w:rPr>
              <w:t>3 000</w:t>
            </w:r>
          </w:p>
        </w:tc>
      </w:tr>
      <w:tr w:rsidR="00D01484" w:rsidRPr="002E3F38" w14:paraId="4269E844" w14:textId="77777777" w:rsidTr="000A5C20">
        <w:tc>
          <w:tcPr>
            <w:tcW w:w="3020" w:type="dxa"/>
            <w:shd w:val="clear" w:color="auto" w:fill="auto"/>
          </w:tcPr>
          <w:p w14:paraId="55E99705" w14:textId="77777777" w:rsidR="00D01484" w:rsidRPr="00A8103B" w:rsidRDefault="00D01484" w:rsidP="000A5C20">
            <w:pPr>
              <w:jc w:val="center"/>
              <w:rPr>
                <w:rStyle w:val="Pogrubienie"/>
                <w:rFonts w:eastAsia="Calibri"/>
                <w:sz w:val="22"/>
                <w:szCs w:val="22"/>
                <w:lang w:val="en-US"/>
              </w:rPr>
            </w:pPr>
            <w:r w:rsidRPr="00A8103B">
              <w:rPr>
                <w:rStyle w:val="Pogrubienie"/>
                <w:rFonts w:eastAsia="Calibri"/>
                <w:sz w:val="22"/>
                <w:szCs w:val="22"/>
                <w:lang w:val="en-US"/>
              </w:rPr>
              <w:t xml:space="preserve">Cost of organization </w:t>
            </w:r>
          </w:p>
          <w:p w14:paraId="7D537FAB" w14:textId="77777777" w:rsidR="00D01484" w:rsidRPr="00A8103B" w:rsidRDefault="00D01484" w:rsidP="000A5C20">
            <w:pPr>
              <w:jc w:val="center"/>
              <w:rPr>
                <w:rStyle w:val="Pogrubienie"/>
                <w:rFonts w:eastAsia="Calibri"/>
                <w:sz w:val="22"/>
                <w:szCs w:val="22"/>
                <w:lang w:val="en-US"/>
              </w:rPr>
            </w:pPr>
            <w:r w:rsidRPr="00A8103B">
              <w:rPr>
                <w:rStyle w:val="Pogrubienie"/>
                <w:rFonts w:eastAsia="Calibri"/>
                <w:sz w:val="22"/>
                <w:szCs w:val="22"/>
                <w:lang w:val="en-US"/>
              </w:rPr>
              <w:t>(3 semester, meetings every 8 weeks)</w:t>
            </w:r>
          </w:p>
          <w:p w14:paraId="0755AFB2" w14:textId="77777777" w:rsidR="00D01484" w:rsidRPr="00A8103B" w:rsidRDefault="00D01484" w:rsidP="000A5C20">
            <w:pPr>
              <w:rPr>
                <w:rStyle w:val="Pogrubienie"/>
                <w:rFonts w:eastAsia="Calibri"/>
                <w:sz w:val="22"/>
                <w:szCs w:val="22"/>
                <w:lang w:val="en-US"/>
              </w:rPr>
            </w:pPr>
          </w:p>
          <w:p w14:paraId="7D41FAC7" w14:textId="77777777" w:rsidR="00D01484" w:rsidRPr="00A8103B" w:rsidRDefault="00D01484" w:rsidP="00D01484">
            <w:pPr>
              <w:pStyle w:val="Akapitzlist"/>
              <w:numPr>
                <w:ilvl w:val="0"/>
                <w:numId w:val="2"/>
              </w:numPr>
              <w:spacing w:after="0" w:line="240" w:lineRule="auto"/>
              <w:ind w:left="284"/>
              <w:rPr>
                <w:rStyle w:val="Pogrubienie"/>
                <w:rFonts w:ascii="Times New Roman" w:hAnsi="Times New Roman"/>
                <w:b w:val="0"/>
                <w:bCs w:val="0"/>
                <w:lang w:val="en-US"/>
              </w:rPr>
            </w:pPr>
            <w:proofErr w:type="gramStart"/>
            <w:r w:rsidRPr="00A8103B">
              <w:rPr>
                <w:rStyle w:val="Pogrubienie"/>
                <w:rFonts w:ascii="Times New Roman" w:hAnsi="Times New Roman"/>
                <w:b w:val="0"/>
                <w:lang w:val="en-US"/>
              </w:rPr>
              <w:t>preparation</w:t>
            </w:r>
            <w:proofErr w:type="gramEnd"/>
            <w:r w:rsidRPr="00A8103B">
              <w:rPr>
                <w:rStyle w:val="Pogrubienie"/>
                <w:rFonts w:ascii="Times New Roman" w:hAnsi="Times New Roman"/>
                <w:b w:val="0"/>
                <w:lang w:val="en-US"/>
              </w:rPr>
              <w:t xml:space="preserve"> of “cluster package” with photocopies, information, notes etc., translation if needed. </w:t>
            </w:r>
          </w:p>
          <w:p w14:paraId="673EB08F" w14:textId="77777777" w:rsidR="00D01484" w:rsidRPr="00A8103B" w:rsidRDefault="00D01484" w:rsidP="00D01484">
            <w:pPr>
              <w:pStyle w:val="Akapitzlist"/>
              <w:numPr>
                <w:ilvl w:val="0"/>
                <w:numId w:val="2"/>
              </w:numPr>
              <w:spacing w:after="0" w:line="240" w:lineRule="auto"/>
              <w:ind w:left="284"/>
              <w:rPr>
                <w:rStyle w:val="Pogrubienie"/>
                <w:rFonts w:ascii="Times New Roman" w:hAnsi="Times New Roman"/>
                <w:b w:val="0"/>
                <w:bCs w:val="0"/>
                <w:lang w:val="en-US"/>
              </w:rPr>
            </w:pPr>
            <w:proofErr w:type="gramStart"/>
            <w:r w:rsidRPr="00A8103B">
              <w:rPr>
                <w:rStyle w:val="Pogrubienie"/>
                <w:rFonts w:ascii="Times New Roman" w:hAnsi="Times New Roman"/>
                <w:b w:val="0"/>
                <w:lang w:val="en-US"/>
              </w:rPr>
              <w:t>buying</w:t>
            </w:r>
            <w:proofErr w:type="gramEnd"/>
            <w:r w:rsidRPr="00A8103B">
              <w:rPr>
                <w:rStyle w:val="Pogrubienie"/>
                <w:rFonts w:ascii="Times New Roman" w:hAnsi="Times New Roman"/>
                <w:b w:val="0"/>
                <w:lang w:val="en-US"/>
              </w:rPr>
              <w:t xml:space="preserve"> of some books necessaries for the seminaries</w:t>
            </w:r>
          </w:p>
          <w:p w14:paraId="6B0838FC" w14:textId="77777777" w:rsidR="00D01484" w:rsidRPr="00A8103B" w:rsidRDefault="00D01484" w:rsidP="00D01484">
            <w:pPr>
              <w:pStyle w:val="Akapitzlist"/>
              <w:numPr>
                <w:ilvl w:val="0"/>
                <w:numId w:val="2"/>
              </w:numPr>
              <w:spacing w:after="0" w:line="240" w:lineRule="auto"/>
              <w:ind w:left="284"/>
              <w:rPr>
                <w:rStyle w:val="Pogrubienie"/>
                <w:rFonts w:ascii="Times New Roman" w:hAnsi="Times New Roman"/>
                <w:b w:val="0"/>
                <w:bCs w:val="0"/>
                <w:lang w:val="en-US"/>
              </w:rPr>
            </w:pPr>
            <w:r w:rsidRPr="00A8103B">
              <w:rPr>
                <w:rStyle w:val="Pogrubienie"/>
                <w:rFonts w:ascii="Times New Roman" w:hAnsi="Times New Roman"/>
                <w:b w:val="0"/>
                <w:lang w:val="en-US"/>
              </w:rPr>
              <w:t>Publicity of event (design of poster etc.)</w:t>
            </w:r>
          </w:p>
          <w:p w14:paraId="357F0FFD" w14:textId="77777777" w:rsidR="00D01484" w:rsidRPr="00A8103B" w:rsidRDefault="00D01484" w:rsidP="00D01484">
            <w:pPr>
              <w:pStyle w:val="Akapitzlist"/>
              <w:numPr>
                <w:ilvl w:val="0"/>
                <w:numId w:val="2"/>
              </w:numPr>
              <w:spacing w:after="0" w:line="240" w:lineRule="auto"/>
              <w:ind w:left="284"/>
              <w:rPr>
                <w:rStyle w:val="Pogrubienie"/>
                <w:rFonts w:ascii="Times New Roman" w:hAnsi="Times New Roman"/>
                <w:b w:val="0"/>
                <w:bCs w:val="0"/>
                <w:lang w:val="en-US"/>
              </w:rPr>
            </w:pPr>
            <w:r w:rsidRPr="00A8103B">
              <w:rPr>
                <w:rStyle w:val="Pogrubienie"/>
                <w:rFonts w:ascii="Times New Roman" w:hAnsi="Times New Roman"/>
                <w:b w:val="0"/>
                <w:lang w:val="en-US"/>
              </w:rPr>
              <w:t>Creation of subpage on the official website of Faculty and technical (IT) help during seminaries</w:t>
            </w:r>
          </w:p>
          <w:p w14:paraId="66951AE0" w14:textId="77777777" w:rsidR="00D01484" w:rsidRPr="00A8103B" w:rsidRDefault="00D01484" w:rsidP="00D01484">
            <w:pPr>
              <w:pStyle w:val="Akapitzlist"/>
              <w:numPr>
                <w:ilvl w:val="0"/>
                <w:numId w:val="2"/>
              </w:numPr>
              <w:spacing w:after="0" w:line="240" w:lineRule="auto"/>
              <w:ind w:left="284"/>
              <w:rPr>
                <w:rStyle w:val="Pogrubienie"/>
                <w:rFonts w:ascii="Times New Roman" w:hAnsi="Times New Roman"/>
                <w:b w:val="0"/>
                <w:bCs w:val="0"/>
                <w:lang w:val="en-US"/>
              </w:rPr>
            </w:pPr>
            <w:r w:rsidRPr="00A8103B">
              <w:rPr>
                <w:rStyle w:val="Pogrubienie"/>
                <w:rFonts w:ascii="Times New Roman" w:hAnsi="Times New Roman"/>
                <w:b w:val="0"/>
                <w:lang w:val="en-US"/>
              </w:rPr>
              <w:t>Refreshments during seminaries</w:t>
            </w:r>
          </w:p>
          <w:p w14:paraId="0134E589" w14:textId="77777777" w:rsidR="00D01484" w:rsidRPr="00A8103B" w:rsidRDefault="00D01484" w:rsidP="000A5C20">
            <w:pPr>
              <w:pStyle w:val="Akapitzlist"/>
              <w:spacing w:after="0" w:line="240" w:lineRule="auto"/>
              <w:ind w:left="284"/>
              <w:rPr>
                <w:rFonts w:ascii="Times New Roman" w:hAnsi="Times New Roman"/>
                <w:b/>
                <w:lang w:val="en-US"/>
              </w:rPr>
            </w:pPr>
          </w:p>
        </w:tc>
        <w:tc>
          <w:tcPr>
            <w:tcW w:w="3021" w:type="dxa"/>
            <w:shd w:val="clear" w:color="auto" w:fill="auto"/>
          </w:tcPr>
          <w:p w14:paraId="65566A4C" w14:textId="77777777" w:rsidR="00D01484" w:rsidRPr="00A8103B" w:rsidRDefault="00D01484" w:rsidP="000A5C20">
            <w:pPr>
              <w:jc w:val="center"/>
              <w:rPr>
                <w:rFonts w:eastAsia="Calibri"/>
                <w:sz w:val="22"/>
                <w:szCs w:val="22"/>
                <w:lang w:val="en-US"/>
              </w:rPr>
            </w:pPr>
          </w:p>
          <w:p w14:paraId="3F38C1EC" w14:textId="77777777" w:rsidR="00D01484" w:rsidRPr="00A8103B" w:rsidRDefault="00D01484" w:rsidP="000A5C20">
            <w:pPr>
              <w:jc w:val="center"/>
              <w:rPr>
                <w:rFonts w:eastAsia="Calibri"/>
                <w:sz w:val="22"/>
                <w:szCs w:val="22"/>
                <w:lang w:val="en-US"/>
              </w:rPr>
            </w:pPr>
          </w:p>
          <w:p w14:paraId="7F7457A4" w14:textId="77777777" w:rsidR="00D01484" w:rsidRPr="00A8103B" w:rsidRDefault="00D01484" w:rsidP="000A5C20">
            <w:pPr>
              <w:jc w:val="center"/>
              <w:rPr>
                <w:rFonts w:eastAsia="Calibri"/>
                <w:sz w:val="22"/>
                <w:szCs w:val="22"/>
                <w:lang w:val="en-US"/>
              </w:rPr>
            </w:pPr>
          </w:p>
          <w:p w14:paraId="2D5337C6" w14:textId="77777777" w:rsidR="00D01484" w:rsidRPr="00A8103B" w:rsidRDefault="00D01484" w:rsidP="000A5C20">
            <w:pPr>
              <w:jc w:val="center"/>
              <w:rPr>
                <w:rFonts w:eastAsia="Calibri"/>
                <w:sz w:val="22"/>
                <w:szCs w:val="22"/>
                <w:lang w:val="en-US"/>
              </w:rPr>
            </w:pPr>
          </w:p>
          <w:p w14:paraId="6C8F70E2" w14:textId="77777777" w:rsidR="00D01484" w:rsidRPr="00A8103B" w:rsidRDefault="00D01484" w:rsidP="000A5C20">
            <w:pPr>
              <w:jc w:val="center"/>
              <w:rPr>
                <w:rFonts w:eastAsia="Calibri"/>
                <w:sz w:val="22"/>
                <w:szCs w:val="22"/>
                <w:lang w:val="en-US"/>
              </w:rPr>
            </w:pPr>
            <w:r w:rsidRPr="00A8103B">
              <w:rPr>
                <w:rFonts w:eastAsia="Calibri"/>
                <w:sz w:val="22"/>
                <w:szCs w:val="22"/>
                <w:lang w:val="en-US"/>
              </w:rPr>
              <w:t xml:space="preserve">1 500 </w:t>
            </w:r>
          </w:p>
          <w:p w14:paraId="55EA72A8" w14:textId="77777777" w:rsidR="00D01484" w:rsidRPr="00A8103B" w:rsidRDefault="00D01484" w:rsidP="000A5C20">
            <w:pPr>
              <w:jc w:val="center"/>
              <w:rPr>
                <w:rFonts w:eastAsia="Calibri"/>
                <w:sz w:val="6"/>
                <w:szCs w:val="22"/>
                <w:lang w:val="en-US"/>
              </w:rPr>
            </w:pPr>
          </w:p>
          <w:p w14:paraId="1E3D67E2" w14:textId="77777777" w:rsidR="00D01484" w:rsidRPr="00A8103B" w:rsidRDefault="00D01484" w:rsidP="000A5C20">
            <w:pPr>
              <w:jc w:val="center"/>
              <w:rPr>
                <w:rStyle w:val="Pogrubienie"/>
                <w:rFonts w:eastAsia="Calibri"/>
                <w:sz w:val="2"/>
                <w:szCs w:val="22"/>
              </w:rPr>
            </w:pPr>
          </w:p>
          <w:p w14:paraId="34C6FC34" w14:textId="77777777" w:rsidR="00D01484" w:rsidRPr="00A8103B" w:rsidRDefault="00D01484" w:rsidP="000A5C20">
            <w:pPr>
              <w:jc w:val="center"/>
              <w:rPr>
                <w:rFonts w:eastAsia="Calibri"/>
                <w:sz w:val="22"/>
                <w:szCs w:val="22"/>
                <w:lang w:val="en-US"/>
              </w:rPr>
            </w:pPr>
          </w:p>
          <w:p w14:paraId="50C62C15" w14:textId="77777777" w:rsidR="00D01484" w:rsidRPr="00A8103B" w:rsidRDefault="00D01484" w:rsidP="000A5C20">
            <w:pPr>
              <w:jc w:val="center"/>
              <w:rPr>
                <w:rFonts w:eastAsia="Calibri"/>
                <w:sz w:val="22"/>
                <w:szCs w:val="22"/>
                <w:lang w:val="en-US"/>
              </w:rPr>
            </w:pPr>
          </w:p>
          <w:p w14:paraId="5D960F9F" w14:textId="77777777" w:rsidR="00D01484" w:rsidRPr="00A8103B" w:rsidRDefault="00D01484" w:rsidP="000A5C20">
            <w:pPr>
              <w:jc w:val="center"/>
              <w:rPr>
                <w:rFonts w:eastAsia="Calibri"/>
                <w:sz w:val="22"/>
                <w:szCs w:val="22"/>
                <w:lang w:val="en-US"/>
              </w:rPr>
            </w:pPr>
          </w:p>
          <w:p w14:paraId="60E2397A" w14:textId="77777777" w:rsidR="00D01484" w:rsidRPr="00A8103B" w:rsidRDefault="00D01484" w:rsidP="000A5C20">
            <w:pPr>
              <w:jc w:val="center"/>
              <w:rPr>
                <w:rFonts w:eastAsia="Calibri"/>
                <w:sz w:val="22"/>
                <w:szCs w:val="22"/>
                <w:lang w:val="en-US"/>
              </w:rPr>
            </w:pPr>
            <w:r w:rsidRPr="00A8103B">
              <w:rPr>
                <w:rFonts w:eastAsia="Calibri"/>
                <w:sz w:val="22"/>
                <w:szCs w:val="22"/>
                <w:lang w:val="en-US"/>
              </w:rPr>
              <w:t xml:space="preserve">850 </w:t>
            </w:r>
          </w:p>
          <w:p w14:paraId="61C3DAAE" w14:textId="77777777" w:rsidR="00D01484" w:rsidRPr="00A8103B" w:rsidRDefault="00D01484" w:rsidP="000A5C20">
            <w:pPr>
              <w:jc w:val="center"/>
              <w:rPr>
                <w:rFonts w:eastAsia="Calibri"/>
                <w:sz w:val="2"/>
                <w:szCs w:val="22"/>
                <w:lang w:val="en-US"/>
              </w:rPr>
            </w:pPr>
          </w:p>
          <w:p w14:paraId="31A92B7D" w14:textId="77777777" w:rsidR="00D01484" w:rsidRPr="00A8103B" w:rsidRDefault="00D01484" w:rsidP="000A5C20">
            <w:pPr>
              <w:jc w:val="center"/>
              <w:rPr>
                <w:rFonts w:eastAsia="Calibri"/>
                <w:sz w:val="22"/>
                <w:szCs w:val="22"/>
                <w:lang w:val="en-US"/>
              </w:rPr>
            </w:pPr>
          </w:p>
          <w:p w14:paraId="41F631ED" w14:textId="77777777" w:rsidR="00D01484" w:rsidRPr="00A8103B" w:rsidRDefault="00D01484" w:rsidP="000A5C20">
            <w:pPr>
              <w:jc w:val="center"/>
              <w:rPr>
                <w:rFonts w:eastAsia="Calibri"/>
                <w:sz w:val="22"/>
                <w:szCs w:val="22"/>
                <w:lang w:val="en-US"/>
              </w:rPr>
            </w:pPr>
          </w:p>
          <w:p w14:paraId="1CE630EF" w14:textId="77777777" w:rsidR="00D01484" w:rsidRPr="00A8103B" w:rsidRDefault="00D01484" w:rsidP="000A5C20">
            <w:pPr>
              <w:jc w:val="center"/>
              <w:rPr>
                <w:rFonts w:eastAsia="Calibri"/>
                <w:sz w:val="22"/>
                <w:szCs w:val="22"/>
                <w:lang w:val="en-US"/>
              </w:rPr>
            </w:pPr>
            <w:r w:rsidRPr="00A8103B">
              <w:rPr>
                <w:rFonts w:eastAsia="Calibri"/>
                <w:sz w:val="22"/>
                <w:szCs w:val="22"/>
                <w:lang w:val="en-US"/>
              </w:rPr>
              <w:t>500</w:t>
            </w:r>
          </w:p>
          <w:p w14:paraId="45F00083" w14:textId="77777777" w:rsidR="00D01484" w:rsidRPr="00A8103B" w:rsidRDefault="00D01484" w:rsidP="000A5C20">
            <w:pPr>
              <w:jc w:val="center"/>
              <w:rPr>
                <w:rStyle w:val="Pogrubienie"/>
                <w:rFonts w:eastAsia="Calibri"/>
                <w:sz w:val="22"/>
                <w:szCs w:val="22"/>
              </w:rPr>
            </w:pPr>
          </w:p>
          <w:p w14:paraId="23508A91" w14:textId="77777777" w:rsidR="00D01484" w:rsidRPr="00A8103B" w:rsidRDefault="00D01484" w:rsidP="000A5C20">
            <w:pPr>
              <w:jc w:val="center"/>
              <w:rPr>
                <w:rFonts w:eastAsia="Calibri"/>
                <w:sz w:val="22"/>
                <w:szCs w:val="22"/>
                <w:lang w:val="en-US"/>
              </w:rPr>
            </w:pPr>
          </w:p>
          <w:p w14:paraId="63E0A282" w14:textId="77777777" w:rsidR="00D01484" w:rsidRPr="00A8103B" w:rsidRDefault="00D01484" w:rsidP="000A5C20">
            <w:pPr>
              <w:jc w:val="center"/>
              <w:rPr>
                <w:rFonts w:eastAsia="Calibri"/>
                <w:sz w:val="22"/>
                <w:szCs w:val="22"/>
                <w:lang w:val="en-US"/>
              </w:rPr>
            </w:pPr>
            <w:r w:rsidRPr="00A8103B">
              <w:rPr>
                <w:rFonts w:eastAsia="Calibri"/>
                <w:sz w:val="22"/>
                <w:szCs w:val="22"/>
                <w:lang w:val="en-US"/>
              </w:rPr>
              <w:t xml:space="preserve">900 </w:t>
            </w:r>
          </w:p>
          <w:p w14:paraId="3BC73A28" w14:textId="77777777" w:rsidR="00D01484" w:rsidRPr="00A8103B" w:rsidRDefault="00D01484" w:rsidP="000A5C20">
            <w:pPr>
              <w:jc w:val="center"/>
              <w:rPr>
                <w:rFonts w:eastAsia="Calibri"/>
                <w:sz w:val="8"/>
                <w:szCs w:val="22"/>
                <w:lang w:val="en-US"/>
              </w:rPr>
            </w:pPr>
          </w:p>
          <w:p w14:paraId="650EDDB5" w14:textId="77777777" w:rsidR="00D01484" w:rsidRPr="00A8103B" w:rsidRDefault="00D01484" w:rsidP="000A5C20">
            <w:pPr>
              <w:jc w:val="center"/>
              <w:rPr>
                <w:rFonts w:eastAsia="Calibri"/>
                <w:sz w:val="14"/>
                <w:szCs w:val="22"/>
                <w:lang w:val="en-US"/>
              </w:rPr>
            </w:pPr>
          </w:p>
          <w:p w14:paraId="065C460B" w14:textId="77777777" w:rsidR="00D01484" w:rsidRPr="00A8103B" w:rsidRDefault="00D01484" w:rsidP="000A5C20">
            <w:pPr>
              <w:jc w:val="center"/>
              <w:rPr>
                <w:rFonts w:eastAsia="Calibri"/>
                <w:sz w:val="22"/>
                <w:szCs w:val="22"/>
                <w:lang w:val="en-US"/>
              </w:rPr>
            </w:pPr>
          </w:p>
          <w:p w14:paraId="1CF7CCF2" w14:textId="77777777" w:rsidR="00D01484" w:rsidRPr="00A8103B" w:rsidRDefault="00D01484" w:rsidP="000A5C20">
            <w:pPr>
              <w:jc w:val="center"/>
              <w:rPr>
                <w:rFonts w:eastAsia="Calibri"/>
                <w:sz w:val="22"/>
                <w:szCs w:val="22"/>
                <w:lang w:val="en-US"/>
              </w:rPr>
            </w:pPr>
            <w:r w:rsidRPr="00A8103B">
              <w:rPr>
                <w:rFonts w:eastAsia="Calibri"/>
                <w:sz w:val="22"/>
                <w:szCs w:val="22"/>
                <w:lang w:val="en-US"/>
              </w:rPr>
              <w:t>250</w:t>
            </w:r>
          </w:p>
          <w:p w14:paraId="697E1530" w14:textId="77777777" w:rsidR="00D01484" w:rsidRPr="00A8103B" w:rsidRDefault="00D01484" w:rsidP="000A5C20">
            <w:pPr>
              <w:jc w:val="center"/>
              <w:rPr>
                <w:rFonts w:eastAsia="Calibri"/>
                <w:sz w:val="22"/>
                <w:szCs w:val="22"/>
                <w:lang w:val="en-US"/>
              </w:rPr>
            </w:pPr>
          </w:p>
        </w:tc>
        <w:tc>
          <w:tcPr>
            <w:tcW w:w="3021" w:type="dxa"/>
            <w:shd w:val="clear" w:color="auto" w:fill="auto"/>
          </w:tcPr>
          <w:p w14:paraId="24FFB1E6" w14:textId="77777777" w:rsidR="00D01484" w:rsidRPr="00A8103B" w:rsidRDefault="00D01484" w:rsidP="000A5C20">
            <w:pPr>
              <w:jc w:val="center"/>
              <w:rPr>
                <w:rStyle w:val="Pogrubienie"/>
                <w:rFonts w:eastAsia="Calibri"/>
                <w:sz w:val="22"/>
                <w:szCs w:val="22"/>
              </w:rPr>
            </w:pPr>
          </w:p>
          <w:p w14:paraId="005887C5" w14:textId="77777777" w:rsidR="00D01484" w:rsidRPr="00A8103B" w:rsidRDefault="00D01484" w:rsidP="000A5C20">
            <w:pPr>
              <w:jc w:val="center"/>
              <w:rPr>
                <w:rStyle w:val="Pogrubienie"/>
                <w:rFonts w:eastAsia="Calibri"/>
                <w:sz w:val="22"/>
                <w:szCs w:val="22"/>
              </w:rPr>
            </w:pPr>
          </w:p>
          <w:p w14:paraId="5F5D416B" w14:textId="77777777" w:rsidR="00D01484" w:rsidRPr="00A8103B" w:rsidRDefault="00D01484" w:rsidP="000A5C20">
            <w:pPr>
              <w:jc w:val="center"/>
              <w:rPr>
                <w:rStyle w:val="Pogrubienie"/>
                <w:rFonts w:eastAsia="Calibri"/>
                <w:sz w:val="22"/>
                <w:szCs w:val="22"/>
              </w:rPr>
            </w:pPr>
          </w:p>
          <w:p w14:paraId="17A39033" w14:textId="77777777" w:rsidR="00D01484" w:rsidRPr="00A8103B" w:rsidRDefault="00D01484" w:rsidP="000A5C20">
            <w:pPr>
              <w:jc w:val="center"/>
              <w:rPr>
                <w:rStyle w:val="Pogrubienie"/>
                <w:rFonts w:eastAsia="Calibri"/>
                <w:sz w:val="22"/>
                <w:szCs w:val="22"/>
              </w:rPr>
            </w:pPr>
          </w:p>
          <w:p w14:paraId="78DFACB8" w14:textId="77777777" w:rsidR="00D01484" w:rsidRPr="00A8103B" w:rsidRDefault="00D01484" w:rsidP="000A5C20">
            <w:pPr>
              <w:jc w:val="center"/>
              <w:rPr>
                <w:rStyle w:val="Pogrubienie"/>
                <w:rFonts w:eastAsia="Calibri"/>
                <w:sz w:val="22"/>
                <w:szCs w:val="22"/>
              </w:rPr>
            </w:pPr>
          </w:p>
          <w:p w14:paraId="37F217E3" w14:textId="77777777" w:rsidR="00D01484" w:rsidRPr="00A8103B" w:rsidRDefault="00D01484" w:rsidP="000A5C20">
            <w:pPr>
              <w:jc w:val="center"/>
              <w:rPr>
                <w:rStyle w:val="Pogrubienie"/>
                <w:rFonts w:eastAsia="Calibri"/>
                <w:sz w:val="22"/>
                <w:szCs w:val="22"/>
              </w:rPr>
            </w:pPr>
          </w:p>
          <w:p w14:paraId="5D8B41D8" w14:textId="77777777" w:rsidR="00D01484" w:rsidRPr="00A8103B" w:rsidRDefault="00D01484" w:rsidP="000A5C20">
            <w:pPr>
              <w:jc w:val="center"/>
              <w:rPr>
                <w:rFonts w:eastAsia="Calibri"/>
                <w:sz w:val="22"/>
                <w:szCs w:val="22"/>
              </w:rPr>
            </w:pPr>
            <w:r w:rsidRPr="00A8103B">
              <w:rPr>
                <w:rStyle w:val="Pogrubienie"/>
                <w:rFonts w:eastAsia="Calibri"/>
                <w:sz w:val="22"/>
                <w:szCs w:val="22"/>
              </w:rPr>
              <w:t>4 000</w:t>
            </w:r>
          </w:p>
        </w:tc>
      </w:tr>
      <w:tr w:rsidR="00D01484" w:rsidRPr="002E3F38" w14:paraId="33E8D54B" w14:textId="77777777" w:rsidTr="000A5C20">
        <w:tc>
          <w:tcPr>
            <w:tcW w:w="3020" w:type="dxa"/>
            <w:tcBorders>
              <w:bottom w:val="single" w:sz="4" w:space="0" w:color="auto"/>
            </w:tcBorders>
            <w:shd w:val="clear" w:color="auto" w:fill="auto"/>
          </w:tcPr>
          <w:p w14:paraId="740048A6" w14:textId="77777777" w:rsidR="00D01484" w:rsidRPr="00A8103B" w:rsidRDefault="00D01484" w:rsidP="000A5C20">
            <w:pPr>
              <w:jc w:val="center"/>
              <w:rPr>
                <w:rFonts w:eastAsia="Calibri"/>
                <w:b/>
                <w:sz w:val="22"/>
                <w:szCs w:val="22"/>
              </w:rPr>
            </w:pPr>
            <w:r w:rsidRPr="00A8103B">
              <w:rPr>
                <w:rStyle w:val="Pogrubienie"/>
                <w:rFonts w:eastAsia="Calibri"/>
                <w:sz w:val="22"/>
                <w:szCs w:val="22"/>
              </w:rPr>
              <w:t xml:space="preserve">8 </w:t>
            </w:r>
            <w:proofErr w:type="spellStart"/>
            <w:r w:rsidRPr="00A8103B">
              <w:rPr>
                <w:rStyle w:val="Pogrubienie"/>
                <w:rFonts w:eastAsia="Calibri"/>
                <w:sz w:val="22"/>
                <w:szCs w:val="22"/>
              </w:rPr>
              <w:t>stipends</w:t>
            </w:r>
            <w:proofErr w:type="spellEnd"/>
            <w:r w:rsidRPr="00A8103B">
              <w:rPr>
                <w:rStyle w:val="Pogrubienie"/>
                <w:rFonts w:eastAsia="Calibri"/>
                <w:sz w:val="22"/>
                <w:szCs w:val="22"/>
              </w:rPr>
              <w:t xml:space="preserve"> for </w:t>
            </w:r>
            <w:proofErr w:type="spellStart"/>
            <w:r w:rsidRPr="00A8103B">
              <w:rPr>
                <w:rStyle w:val="Pogrubienie"/>
                <w:rFonts w:eastAsia="Calibri"/>
                <w:sz w:val="22"/>
                <w:szCs w:val="22"/>
              </w:rPr>
              <w:t>participants</w:t>
            </w:r>
            <w:proofErr w:type="spellEnd"/>
          </w:p>
        </w:tc>
        <w:tc>
          <w:tcPr>
            <w:tcW w:w="3021" w:type="dxa"/>
            <w:tcBorders>
              <w:bottom w:val="single" w:sz="4" w:space="0" w:color="auto"/>
            </w:tcBorders>
            <w:shd w:val="clear" w:color="auto" w:fill="auto"/>
          </w:tcPr>
          <w:p w14:paraId="49F0013D" w14:textId="77777777" w:rsidR="00D01484" w:rsidRPr="00A8103B" w:rsidRDefault="00D01484" w:rsidP="000A5C20">
            <w:pPr>
              <w:jc w:val="center"/>
              <w:rPr>
                <w:rFonts w:eastAsia="Calibri"/>
                <w:b/>
                <w:sz w:val="22"/>
                <w:szCs w:val="22"/>
              </w:rPr>
            </w:pPr>
            <w:r w:rsidRPr="00A8103B">
              <w:rPr>
                <w:rStyle w:val="Pogrubienie"/>
                <w:rFonts w:eastAsia="Calibri"/>
                <w:sz w:val="22"/>
                <w:szCs w:val="22"/>
              </w:rPr>
              <w:t xml:space="preserve">250 x 8 </w:t>
            </w:r>
            <w:proofErr w:type="spellStart"/>
            <w:r w:rsidRPr="00A8103B">
              <w:rPr>
                <w:rStyle w:val="Pogrubienie"/>
                <w:rFonts w:eastAsia="Calibri"/>
                <w:sz w:val="22"/>
                <w:szCs w:val="22"/>
              </w:rPr>
              <w:t>persons</w:t>
            </w:r>
            <w:proofErr w:type="spellEnd"/>
          </w:p>
        </w:tc>
        <w:tc>
          <w:tcPr>
            <w:tcW w:w="3021" w:type="dxa"/>
            <w:shd w:val="clear" w:color="auto" w:fill="auto"/>
          </w:tcPr>
          <w:p w14:paraId="176C6198" w14:textId="77777777" w:rsidR="00D01484" w:rsidRPr="00A8103B" w:rsidRDefault="00D01484" w:rsidP="000A5C20">
            <w:pPr>
              <w:jc w:val="center"/>
              <w:rPr>
                <w:rFonts w:eastAsia="Calibri"/>
                <w:sz w:val="22"/>
                <w:szCs w:val="22"/>
              </w:rPr>
            </w:pPr>
            <w:r w:rsidRPr="00A8103B">
              <w:rPr>
                <w:rStyle w:val="Pogrubienie"/>
                <w:rFonts w:eastAsia="Calibri"/>
                <w:sz w:val="22"/>
                <w:szCs w:val="22"/>
              </w:rPr>
              <w:t>2 000</w:t>
            </w:r>
          </w:p>
        </w:tc>
      </w:tr>
      <w:tr w:rsidR="00D01484" w:rsidRPr="002E3F38" w14:paraId="5CA733C5" w14:textId="77777777" w:rsidTr="000A5C20">
        <w:tc>
          <w:tcPr>
            <w:tcW w:w="3020" w:type="dxa"/>
            <w:tcBorders>
              <w:left w:val="nil"/>
              <w:bottom w:val="nil"/>
              <w:right w:val="nil"/>
            </w:tcBorders>
            <w:shd w:val="clear" w:color="auto" w:fill="auto"/>
          </w:tcPr>
          <w:p w14:paraId="064B6642" w14:textId="77777777" w:rsidR="00D01484" w:rsidRPr="00A8103B" w:rsidRDefault="00D01484" w:rsidP="000A5C20">
            <w:pPr>
              <w:jc w:val="center"/>
              <w:rPr>
                <w:rStyle w:val="Pogrubienie"/>
                <w:rFonts w:eastAsia="Calibri"/>
                <w:sz w:val="22"/>
                <w:szCs w:val="22"/>
              </w:rPr>
            </w:pPr>
          </w:p>
        </w:tc>
        <w:tc>
          <w:tcPr>
            <w:tcW w:w="3021" w:type="dxa"/>
            <w:tcBorders>
              <w:left w:val="nil"/>
              <w:bottom w:val="nil"/>
            </w:tcBorders>
            <w:shd w:val="clear" w:color="auto" w:fill="auto"/>
          </w:tcPr>
          <w:p w14:paraId="159E9472" w14:textId="77777777" w:rsidR="00D01484" w:rsidRPr="00A8103B" w:rsidRDefault="00D01484" w:rsidP="000A5C20">
            <w:pPr>
              <w:jc w:val="center"/>
              <w:rPr>
                <w:rStyle w:val="Pogrubienie"/>
                <w:rFonts w:eastAsia="Calibri"/>
                <w:sz w:val="22"/>
                <w:szCs w:val="22"/>
              </w:rPr>
            </w:pPr>
            <w:r w:rsidRPr="00A8103B">
              <w:rPr>
                <w:rStyle w:val="Pogrubienie"/>
                <w:rFonts w:eastAsia="Calibri"/>
                <w:sz w:val="22"/>
                <w:szCs w:val="22"/>
              </w:rPr>
              <w:t>TOTAL</w:t>
            </w:r>
          </w:p>
        </w:tc>
        <w:tc>
          <w:tcPr>
            <w:tcW w:w="3021" w:type="dxa"/>
            <w:shd w:val="clear" w:color="auto" w:fill="auto"/>
          </w:tcPr>
          <w:p w14:paraId="7FB1A22A" w14:textId="77777777" w:rsidR="00D01484" w:rsidRPr="00A8103B" w:rsidRDefault="00D01484" w:rsidP="000A5C20">
            <w:pPr>
              <w:jc w:val="center"/>
              <w:rPr>
                <w:rStyle w:val="Pogrubienie"/>
                <w:rFonts w:eastAsia="Calibri"/>
                <w:sz w:val="22"/>
                <w:szCs w:val="22"/>
              </w:rPr>
            </w:pPr>
            <w:r w:rsidRPr="00A8103B">
              <w:rPr>
                <w:rStyle w:val="Pogrubienie"/>
                <w:rFonts w:eastAsia="Calibri"/>
                <w:sz w:val="22"/>
                <w:szCs w:val="22"/>
              </w:rPr>
              <w:t>11 000</w:t>
            </w:r>
          </w:p>
        </w:tc>
      </w:tr>
    </w:tbl>
    <w:p w14:paraId="1579F8FE" w14:textId="77777777" w:rsidR="00D01484" w:rsidRDefault="00D01484" w:rsidP="00D01484">
      <w:pPr>
        <w:jc w:val="center"/>
      </w:pPr>
    </w:p>
    <w:p w14:paraId="0351D562" w14:textId="77777777" w:rsidR="00D01484" w:rsidRPr="002E3F38" w:rsidRDefault="00D01484" w:rsidP="00D01484">
      <w:pPr>
        <w:ind w:firstLine="708"/>
        <w:jc w:val="both"/>
        <w:rPr>
          <w:sz w:val="26"/>
          <w:szCs w:val="26"/>
          <w:lang w:val="en-US"/>
        </w:rPr>
      </w:pPr>
    </w:p>
    <w:p w14:paraId="7573D169" w14:textId="77777777" w:rsidR="00D01484" w:rsidRPr="002E3F38" w:rsidRDefault="00D01484" w:rsidP="00D01484">
      <w:pPr>
        <w:jc w:val="both"/>
        <w:rPr>
          <w:sz w:val="26"/>
          <w:szCs w:val="26"/>
          <w:lang w:val="en-US"/>
        </w:rPr>
      </w:pPr>
    </w:p>
    <w:p w14:paraId="7735ADEB" w14:textId="77777777" w:rsidR="00D01484" w:rsidRDefault="00D01484" w:rsidP="00D01484"/>
    <w:p w14:paraId="615DFC31" w14:textId="77777777" w:rsidR="00D01484" w:rsidRPr="00A00E7F" w:rsidRDefault="00D01484" w:rsidP="00D01484"/>
    <w:p w14:paraId="6DA0CC53" w14:textId="77777777" w:rsidR="00D01484" w:rsidRDefault="00D01484" w:rsidP="00D01484"/>
    <w:p w14:paraId="4CCB74E7" w14:textId="77777777" w:rsidR="00D01484" w:rsidRDefault="00D01484" w:rsidP="00D01484"/>
    <w:p w14:paraId="3450995C" w14:textId="77777777" w:rsidR="00D01484" w:rsidRPr="00171BF3" w:rsidRDefault="00D01484" w:rsidP="00D01484"/>
    <w:p w14:paraId="1318374A" w14:textId="77777777" w:rsidR="006E7744" w:rsidRDefault="006E7744"/>
    <w:sectPr w:rsidR="006E77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BC44E7"/>
    <w:multiLevelType w:val="hybridMultilevel"/>
    <w:tmpl w:val="9CC6FE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60C82704"/>
    <w:multiLevelType w:val="hybridMultilevel"/>
    <w:tmpl w:val="5CA0F4A8"/>
    <w:lvl w:ilvl="0" w:tplc="04150001">
      <w:start w:val="1"/>
      <w:numFmt w:val="bullet"/>
      <w:lvlText w:val=""/>
      <w:lvlJc w:val="left"/>
      <w:pPr>
        <w:ind w:left="720" w:hanging="360"/>
      </w:pPr>
      <w:rPr>
        <w:rFonts w:ascii="Symbol" w:hAnsi="Symbol" w:hint="default"/>
      </w:rPr>
    </w:lvl>
    <w:lvl w:ilvl="1" w:tplc="591AB1FA">
      <w:numFmt w:val="bullet"/>
      <w:lvlText w:val="-"/>
      <w:lvlJc w:val="left"/>
      <w:pPr>
        <w:ind w:left="1440" w:hanging="360"/>
      </w:pPr>
      <w:rPr>
        <w:rFonts w:ascii="Times New Roman" w:eastAsia="Times New Roman" w:hAnsi="Times New Roman" w:cs="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7C285E04"/>
    <w:multiLevelType w:val="hybridMultilevel"/>
    <w:tmpl w:val="9740FB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484"/>
    <w:rsid w:val="0033598E"/>
    <w:rsid w:val="003D4B93"/>
    <w:rsid w:val="006E7744"/>
    <w:rsid w:val="007115AD"/>
    <w:rsid w:val="00D01484"/>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CBCFE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cs-CZ" w:eastAsia="pl-P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01484"/>
    <w:rPr>
      <w:rFonts w:ascii="Times New Roman" w:eastAsia="Times New Roman" w:hAnsi="Times New Roman" w:cs="Times New Roman"/>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uiPriority w:val="22"/>
    <w:qFormat/>
    <w:rsid w:val="00D01484"/>
    <w:rPr>
      <w:b/>
      <w:bCs/>
    </w:rPr>
  </w:style>
  <w:style w:type="paragraph" w:styleId="Akapitzlist">
    <w:name w:val="List Paragraph"/>
    <w:basedOn w:val="Normalny"/>
    <w:uiPriority w:val="34"/>
    <w:qFormat/>
    <w:rsid w:val="00D01484"/>
    <w:pPr>
      <w:spacing w:after="160" w:line="256" w:lineRule="auto"/>
      <w:ind w:left="720"/>
      <w:contextualSpacing/>
    </w:pPr>
    <w:rPr>
      <w:rFonts w:ascii="Calibri" w:eastAsia="Calibri" w:hAnsi="Calibri"/>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cs-CZ" w:eastAsia="pl-P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01484"/>
    <w:rPr>
      <w:rFonts w:ascii="Times New Roman" w:eastAsia="Times New Roman" w:hAnsi="Times New Roman" w:cs="Times New Roman"/>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uiPriority w:val="22"/>
    <w:qFormat/>
    <w:rsid w:val="00D01484"/>
    <w:rPr>
      <w:b/>
      <w:bCs/>
    </w:rPr>
  </w:style>
  <w:style w:type="paragraph" w:styleId="Akapitzlist">
    <w:name w:val="List Paragraph"/>
    <w:basedOn w:val="Normalny"/>
    <w:uiPriority w:val="34"/>
    <w:qFormat/>
    <w:rsid w:val="00D01484"/>
    <w:pPr>
      <w:spacing w:after="160" w:line="25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1271</Words>
  <Characters>7627</Characters>
  <Application>Microsoft Macintosh Word</Application>
  <DocSecurity>0</DocSecurity>
  <Lines>63</Lines>
  <Paragraphs>17</Paragraphs>
  <ScaleCrop>false</ScaleCrop>
  <Company>Pelplin</Company>
  <LinksUpToDate>false</LinksUpToDate>
  <CharactersWithSpaces>8881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H</dc:creator>
  <cp:keywords/>
  <dc:description/>
  <cp:lastModifiedBy>Tomasz H</cp:lastModifiedBy>
  <cp:revision>3</cp:revision>
  <dcterms:created xsi:type="dcterms:W3CDTF">2016-01-16T07:50:00Z</dcterms:created>
  <dcterms:modified xsi:type="dcterms:W3CDTF">2016-01-16T08:01:00Z</dcterms:modified>
</cp:coreProperties>
</file>